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E3245" w14:textId="6BCA7851" w:rsidR="008A1C5C" w:rsidRDefault="00E27F0B" w:rsidP="008A1C5C">
      <w:pPr>
        <w:pStyle w:val="CRCoverPage"/>
        <w:tabs>
          <w:tab w:val="right" w:pos="9639"/>
          <w:tab w:val="right" w:pos="13323"/>
        </w:tabs>
        <w:spacing w:after="0"/>
        <w:jc w:val="both"/>
        <w:rPr>
          <w:rFonts w:cs="Arial"/>
          <w:b/>
          <w:sz w:val="24"/>
          <w:szCs w:val="24"/>
        </w:rPr>
      </w:pPr>
      <w:r w:rsidRPr="00911A38">
        <w:rPr>
          <w:b/>
          <w:noProof/>
          <w:sz w:val="24"/>
        </w:rPr>
        <w:t>3GP</w:t>
      </w:r>
      <w:r w:rsidR="008A1C5C" w:rsidRPr="007D3E81">
        <w:rPr>
          <w:rFonts w:cs="Arial"/>
          <w:b/>
          <w:sz w:val="24"/>
          <w:szCs w:val="24"/>
        </w:rPr>
        <w:t xml:space="preserve">3GPP TSG-RAN3 Meeting </w:t>
      </w:r>
      <w:r w:rsidR="008A1C5C">
        <w:rPr>
          <w:rFonts w:cs="Arial"/>
          <w:b/>
          <w:sz w:val="24"/>
          <w:szCs w:val="24"/>
        </w:rPr>
        <w:t>#10</w:t>
      </w:r>
      <w:r w:rsidR="007B2D3E">
        <w:rPr>
          <w:rFonts w:cs="Arial"/>
          <w:b/>
          <w:sz w:val="24"/>
          <w:szCs w:val="24"/>
        </w:rPr>
        <w:t>6</w:t>
      </w:r>
      <w:r w:rsidR="008A1C5C" w:rsidRPr="007D3E81">
        <w:rPr>
          <w:rFonts w:cs="Arial"/>
          <w:b/>
          <w:sz w:val="24"/>
          <w:szCs w:val="24"/>
        </w:rPr>
        <w:tab/>
      </w:r>
      <w:bookmarkStart w:id="0" w:name="_GoBack"/>
      <w:r w:rsidR="00C30DCE" w:rsidRPr="00C30DCE">
        <w:rPr>
          <w:rFonts w:cs="Arial"/>
          <w:b/>
          <w:sz w:val="24"/>
          <w:szCs w:val="24"/>
        </w:rPr>
        <w:t>R3-197518</w:t>
      </w:r>
      <w:bookmarkEnd w:id="0"/>
    </w:p>
    <w:p w14:paraId="70FB4865" w14:textId="5A451F8E" w:rsidR="008A1C5C" w:rsidRPr="00455CF9" w:rsidRDefault="007B2D3E" w:rsidP="008A1C5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008A1C5C" w:rsidRPr="00455CF9">
        <w:rPr>
          <w:rFonts w:eastAsia="PMingLiU"/>
          <w:noProof w:val="0"/>
          <w:sz w:val="24"/>
          <w:szCs w:val="28"/>
          <w:lang w:eastAsia="zh-TW"/>
        </w:rPr>
        <w:t xml:space="preserve">, </w:t>
      </w:r>
      <w:r>
        <w:rPr>
          <w:rFonts w:eastAsia="PMingLiU"/>
          <w:noProof w:val="0"/>
          <w:sz w:val="24"/>
          <w:szCs w:val="28"/>
          <w:lang w:eastAsia="zh-TW"/>
        </w:rPr>
        <w:t>Nev</w:t>
      </w:r>
      <w:r w:rsidR="008A1C5C">
        <w:rPr>
          <w:rFonts w:eastAsia="PMingLiU"/>
          <w:noProof w:val="0"/>
          <w:sz w:val="24"/>
          <w:szCs w:val="28"/>
          <w:lang w:eastAsia="zh-TW"/>
        </w:rPr>
        <w:t>a</w:t>
      </w:r>
      <w:r>
        <w:rPr>
          <w:rFonts w:eastAsia="PMingLiU"/>
          <w:noProof w:val="0"/>
          <w:sz w:val="24"/>
          <w:szCs w:val="28"/>
          <w:lang w:eastAsia="zh-TW"/>
        </w:rPr>
        <w:t>da</w:t>
      </w:r>
      <w:r w:rsidR="008A1C5C" w:rsidRPr="00455CF9">
        <w:rPr>
          <w:rFonts w:eastAsia="PMingLiU"/>
          <w:noProof w:val="0"/>
          <w:sz w:val="24"/>
          <w:szCs w:val="28"/>
          <w:lang w:eastAsia="zh-TW"/>
        </w:rPr>
        <w:t>,</w:t>
      </w:r>
      <w:r>
        <w:rPr>
          <w:rFonts w:eastAsia="PMingLiU"/>
          <w:noProof w:val="0"/>
          <w:sz w:val="24"/>
          <w:szCs w:val="28"/>
          <w:lang w:eastAsia="zh-TW"/>
        </w:rPr>
        <w:t xml:space="preserve"> </w:t>
      </w:r>
      <w:proofErr w:type="gramStart"/>
      <w:r>
        <w:rPr>
          <w:rFonts w:eastAsia="PMingLiU"/>
          <w:noProof w:val="0"/>
          <w:sz w:val="24"/>
          <w:szCs w:val="28"/>
          <w:lang w:eastAsia="zh-TW"/>
        </w:rPr>
        <w:t xml:space="preserve">US, </w:t>
      </w:r>
      <w:r w:rsidR="008A1C5C" w:rsidRPr="00455CF9">
        <w:rPr>
          <w:rFonts w:eastAsia="PMingLiU"/>
          <w:noProof w:val="0"/>
          <w:sz w:val="24"/>
          <w:szCs w:val="28"/>
          <w:lang w:eastAsia="zh-TW"/>
        </w:rPr>
        <w:t xml:space="preserve"> </w:t>
      </w:r>
      <w:r w:rsidR="008A1C5C">
        <w:rPr>
          <w:rFonts w:eastAsia="PMingLiU"/>
          <w:noProof w:val="0"/>
          <w:sz w:val="24"/>
          <w:szCs w:val="28"/>
          <w:lang w:eastAsia="zh-TW"/>
        </w:rPr>
        <w:t>1</w:t>
      </w:r>
      <w:r>
        <w:rPr>
          <w:rFonts w:eastAsia="PMingLiU"/>
          <w:noProof w:val="0"/>
          <w:sz w:val="24"/>
          <w:szCs w:val="28"/>
          <w:lang w:eastAsia="zh-TW"/>
        </w:rPr>
        <w:t>8</w:t>
      </w:r>
      <w:proofErr w:type="gramEnd"/>
      <w:r w:rsidR="008A1C5C" w:rsidRPr="001717F4">
        <w:rPr>
          <w:rFonts w:eastAsia="PMingLiU"/>
          <w:noProof w:val="0"/>
          <w:sz w:val="24"/>
          <w:szCs w:val="28"/>
          <w:vertAlign w:val="superscript"/>
          <w:lang w:eastAsia="zh-TW"/>
        </w:rPr>
        <w:t>th</w:t>
      </w:r>
      <w:r w:rsidR="008A1C5C">
        <w:rPr>
          <w:rFonts w:eastAsia="PMingLiU"/>
          <w:noProof w:val="0"/>
          <w:sz w:val="24"/>
          <w:szCs w:val="28"/>
          <w:lang w:eastAsia="zh-TW"/>
        </w:rPr>
        <w:t xml:space="preserve"> </w:t>
      </w:r>
      <w:r>
        <w:rPr>
          <w:rFonts w:eastAsia="PMingLiU"/>
          <w:noProof w:val="0"/>
          <w:sz w:val="24"/>
          <w:szCs w:val="28"/>
          <w:lang w:eastAsia="zh-TW"/>
        </w:rPr>
        <w:t>Novem</w:t>
      </w:r>
      <w:r w:rsidR="008A1C5C">
        <w:rPr>
          <w:rFonts w:eastAsia="PMingLiU"/>
          <w:noProof w:val="0"/>
          <w:sz w:val="24"/>
          <w:szCs w:val="28"/>
          <w:lang w:eastAsia="zh-TW"/>
        </w:rPr>
        <w:t xml:space="preserve">ber </w:t>
      </w:r>
      <w:r w:rsidR="008A1C5C"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w:t>
      </w:r>
      <w:r w:rsidR="008A1C5C">
        <w:rPr>
          <w:rFonts w:eastAsia="PMingLiU"/>
          <w:noProof w:val="0"/>
          <w:sz w:val="24"/>
          <w:szCs w:val="28"/>
          <w:lang w:eastAsia="zh-TW"/>
        </w:rPr>
        <w:t>ber 2019</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18C188D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542451">
        <w:rPr>
          <w:sz w:val="22"/>
          <w:szCs w:val="22"/>
          <w:lang w:val="en-US"/>
        </w:rPr>
        <w:t>9.</w:t>
      </w:r>
      <w:r w:rsidR="00A566D1">
        <w:rPr>
          <w:sz w:val="22"/>
          <w:szCs w:val="22"/>
          <w:lang w:val="en-US"/>
        </w:rPr>
        <w:t>3.12.1</w:t>
      </w:r>
    </w:p>
    <w:p w14:paraId="5DAA27F0" w14:textId="4464DC9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C30DCE">
        <w:rPr>
          <w:sz w:val="22"/>
          <w:szCs w:val="22"/>
        </w:rPr>
        <w:t>, Verizon Wireless</w:t>
      </w:r>
    </w:p>
    <w:p w14:paraId="79F02B71" w14:textId="4615177B"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542451">
        <w:rPr>
          <w:sz w:val="22"/>
          <w:szCs w:val="22"/>
        </w:rPr>
        <w:t>Correction to node name format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0DEFB72C" w:rsidR="000C4577" w:rsidRDefault="00542451" w:rsidP="00C15D30">
      <w:r>
        <w:t>With the introduction of the RAN split architecture a more complex system of node management, configuration, monitoring and provisioning</w:t>
      </w:r>
      <w:r w:rsidR="00BA43FC">
        <w:t xml:space="preserve"> </w:t>
      </w:r>
      <w:r w:rsidR="006D0B77">
        <w:t xml:space="preserve">need to be rolled out. What used to be a single node, the </w:t>
      </w:r>
      <w:proofErr w:type="spellStart"/>
      <w:r w:rsidR="006D0B77">
        <w:t>eNB</w:t>
      </w:r>
      <w:proofErr w:type="spellEnd"/>
      <w:r w:rsidR="006D0B77">
        <w:t xml:space="preserve">, can now be potentially split into </w:t>
      </w:r>
      <w:r w:rsidR="00EE1356">
        <w:t xml:space="preserve">three logical entities, a </w:t>
      </w:r>
      <w:proofErr w:type="spellStart"/>
      <w:r w:rsidR="00EE1356">
        <w:t>gNB</w:t>
      </w:r>
      <w:proofErr w:type="spellEnd"/>
      <w:r w:rsidR="00EE1356">
        <w:t xml:space="preserve">-DU, a </w:t>
      </w:r>
      <w:proofErr w:type="spellStart"/>
      <w:r w:rsidR="00EE1356">
        <w:t>gNB</w:t>
      </w:r>
      <w:proofErr w:type="spellEnd"/>
      <w:r w:rsidR="00EE1356">
        <w:t xml:space="preserve">-CU-CP and a </w:t>
      </w:r>
      <w:proofErr w:type="spellStart"/>
      <w:r w:rsidR="00EE1356">
        <w:t>gNB</w:t>
      </w:r>
      <w:proofErr w:type="spellEnd"/>
      <w:r w:rsidR="00EE1356">
        <w:t xml:space="preserve">-CU-UP. </w:t>
      </w:r>
    </w:p>
    <w:p w14:paraId="4052CB1B" w14:textId="76B34C31" w:rsidR="00EE1356" w:rsidRDefault="00EE1356" w:rsidP="00C15D30">
      <w:r>
        <w:t>M</w:t>
      </w:r>
      <w:r w:rsidR="005250B5">
        <w:t>anagement systems handle configuration and provisioning of nodes by means of unequivocal identification of such n</w:t>
      </w:r>
      <w:r w:rsidR="00AB5EF1">
        <w:t>a</w:t>
      </w:r>
      <w:r w:rsidR="005250B5">
        <w:t xml:space="preserve">mes. The latter is achieved via </w:t>
      </w:r>
      <w:r w:rsidR="00AB5EF1">
        <w:t xml:space="preserve">“node names”. </w:t>
      </w:r>
    </w:p>
    <w:p w14:paraId="72847C46" w14:textId="40CB8518" w:rsidR="00AB5EF1" w:rsidRDefault="00AB5EF1" w:rsidP="00C15D30">
      <w:r>
        <w:t xml:space="preserve">In the NG RAN split architecture </w:t>
      </w:r>
      <w:r w:rsidR="00747CBA">
        <w:t>three</w:t>
      </w:r>
      <w:r>
        <w:t xml:space="preserve"> such names are </w:t>
      </w:r>
      <w:r w:rsidR="00510F30">
        <w:t>available</w:t>
      </w:r>
      <w:r w:rsidR="00EC04DA">
        <w:t>:</w:t>
      </w:r>
    </w:p>
    <w:p w14:paraId="5ABDD098" w14:textId="3B0DF0B0" w:rsidR="00EC04DA" w:rsidRPr="00891193" w:rsidRDefault="00CD5D39" w:rsidP="00EC04DA">
      <w:pPr>
        <w:pStyle w:val="ListParagraph"/>
        <w:numPr>
          <w:ilvl w:val="0"/>
          <w:numId w:val="18"/>
        </w:numPr>
      </w:pPr>
      <w:proofErr w:type="spellStart"/>
      <w:r w:rsidRPr="00891193">
        <w:t>gNB</w:t>
      </w:r>
      <w:proofErr w:type="spellEnd"/>
      <w:r w:rsidRPr="00891193">
        <w:t xml:space="preserve">-CU Name == </w:t>
      </w:r>
      <w:proofErr w:type="spellStart"/>
      <w:proofErr w:type="gramStart"/>
      <w:r w:rsidR="00960712" w:rsidRPr="00891193">
        <w:t>PrintableString</w:t>
      </w:r>
      <w:proofErr w:type="spellEnd"/>
      <w:r w:rsidR="00960712" w:rsidRPr="00891193">
        <w:t>(</w:t>
      </w:r>
      <w:proofErr w:type="gramEnd"/>
      <w:r w:rsidR="00960712" w:rsidRPr="00891193">
        <w:t>SIZE(1..150,...))</w:t>
      </w:r>
      <w:r w:rsidR="00272E65" w:rsidRPr="00891193">
        <w:t xml:space="preserve"> – used over the F1-C interface</w:t>
      </w:r>
    </w:p>
    <w:p w14:paraId="0D3C69A7" w14:textId="5EACF2B5" w:rsidR="00EC27EE" w:rsidRPr="00891193" w:rsidRDefault="00960712" w:rsidP="00EC27EE">
      <w:pPr>
        <w:pStyle w:val="ListParagraph"/>
        <w:numPr>
          <w:ilvl w:val="0"/>
          <w:numId w:val="18"/>
        </w:numPr>
      </w:pPr>
      <w:proofErr w:type="spellStart"/>
      <w:r w:rsidRPr="00891193">
        <w:t>gNB</w:t>
      </w:r>
      <w:proofErr w:type="spellEnd"/>
      <w:r w:rsidRPr="00891193">
        <w:t xml:space="preserve">-DU Name == </w:t>
      </w:r>
      <w:proofErr w:type="spellStart"/>
      <w:proofErr w:type="gramStart"/>
      <w:r w:rsidRPr="00891193">
        <w:t>PrintableString</w:t>
      </w:r>
      <w:proofErr w:type="spellEnd"/>
      <w:r w:rsidRPr="00891193">
        <w:t>(</w:t>
      </w:r>
      <w:proofErr w:type="gramEnd"/>
      <w:r w:rsidRPr="00891193">
        <w:t>SIZE(1..150,...))</w:t>
      </w:r>
      <w:r w:rsidR="00272E65" w:rsidRPr="00891193">
        <w:t xml:space="preserve"> – used over the </w:t>
      </w:r>
      <w:r w:rsidR="003D4311">
        <w:t>F</w:t>
      </w:r>
      <w:r w:rsidR="00EC27EE" w:rsidRPr="00891193">
        <w:t>1</w:t>
      </w:r>
      <w:r w:rsidR="00441624">
        <w:t>-C</w:t>
      </w:r>
      <w:r w:rsidR="00EC27EE" w:rsidRPr="00891193">
        <w:t xml:space="preserve"> interface</w:t>
      </w:r>
    </w:p>
    <w:p w14:paraId="32B3E47F" w14:textId="197428DD" w:rsidR="00960712" w:rsidRDefault="00A24728" w:rsidP="00EC04DA">
      <w:pPr>
        <w:pStyle w:val="ListParagraph"/>
        <w:numPr>
          <w:ilvl w:val="0"/>
          <w:numId w:val="18"/>
        </w:numPr>
      </w:pPr>
      <w:proofErr w:type="spellStart"/>
      <w:r w:rsidRPr="00891193">
        <w:t>gNB</w:t>
      </w:r>
      <w:proofErr w:type="spellEnd"/>
      <w:r w:rsidRPr="00891193">
        <w:t xml:space="preserve">-CU-UP Name == </w:t>
      </w:r>
      <w:proofErr w:type="spellStart"/>
      <w:proofErr w:type="gramStart"/>
      <w:r w:rsidRPr="00891193">
        <w:t>PrintableString</w:t>
      </w:r>
      <w:proofErr w:type="spellEnd"/>
      <w:r w:rsidRPr="00891193">
        <w:t>(</w:t>
      </w:r>
      <w:proofErr w:type="gramEnd"/>
      <w:r w:rsidRPr="00891193">
        <w:t>SIZE(1..150,...))</w:t>
      </w:r>
      <w:r w:rsidR="00EC27EE" w:rsidRPr="00891193">
        <w:t xml:space="preserve"> – used over the </w:t>
      </w:r>
      <w:r w:rsidR="00441624">
        <w:t>E1</w:t>
      </w:r>
      <w:r w:rsidR="00EC27EE" w:rsidRPr="00891193">
        <w:t xml:space="preserve"> </w:t>
      </w:r>
      <w:r w:rsidR="00891193" w:rsidRPr="00891193">
        <w:t>interface</w:t>
      </w:r>
    </w:p>
    <w:p w14:paraId="0E6C5712" w14:textId="1AD3D243" w:rsidR="00AA7143" w:rsidRPr="00AA7143" w:rsidRDefault="00AA7143" w:rsidP="00AA7143">
      <w:pPr>
        <w:pStyle w:val="ListParagraph"/>
        <w:numPr>
          <w:ilvl w:val="0"/>
          <w:numId w:val="18"/>
        </w:numPr>
      </w:pPr>
      <w:proofErr w:type="spellStart"/>
      <w:r w:rsidRPr="00891193">
        <w:t>gNB</w:t>
      </w:r>
      <w:proofErr w:type="spellEnd"/>
      <w:r w:rsidRPr="00891193">
        <w:t>-CU-</w:t>
      </w:r>
      <w:r>
        <w:t>C</w:t>
      </w:r>
      <w:r w:rsidRPr="00891193">
        <w:t xml:space="preserve">P Name == </w:t>
      </w:r>
      <w:proofErr w:type="spellStart"/>
      <w:proofErr w:type="gramStart"/>
      <w:r w:rsidRPr="00891193">
        <w:t>PrintableString</w:t>
      </w:r>
      <w:proofErr w:type="spellEnd"/>
      <w:r w:rsidRPr="00891193">
        <w:t>(</w:t>
      </w:r>
      <w:proofErr w:type="gramEnd"/>
      <w:r w:rsidRPr="00891193">
        <w:t xml:space="preserve">SIZE(1..150,...)) – used over the </w:t>
      </w:r>
      <w:r>
        <w:t>E1</w:t>
      </w:r>
      <w:r w:rsidRPr="00891193">
        <w:t xml:space="preserve"> interface</w:t>
      </w:r>
    </w:p>
    <w:p w14:paraId="6DB1781C" w14:textId="2D4014D7" w:rsidR="003D4311" w:rsidRDefault="003D4311" w:rsidP="00EC04DA">
      <w:pPr>
        <w:pStyle w:val="ListParagraph"/>
        <w:numPr>
          <w:ilvl w:val="0"/>
          <w:numId w:val="18"/>
        </w:numPr>
      </w:pPr>
      <w:r w:rsidRPr="009F5A10">
        <w:rPr>
          <w:rFonts w:eastAsia="Batang" w:cs="Arial"/>
          <w:lang w:eastAsia="ja-JP"/>
        </w:rPr>
        <w:t>RAN Node</w:t>
      </w:r>
      <w:r w:rsidRPr="009F5A10">
        <w:rPr>
          <w:rFonts w:cs="Arial"/>
          <w:lang w:eastAsia="ja-JP"/>
        </w:rPr>
        <w:t xml:space="preserve"> Name</w:t>
      </w:r>
      <w:r>
        <w:rPr>
          <w:rFonts w:cs="Arial"/>
          <w:lang w:eastAsia="ja-JP"/>
        </w:rPr>
        <w:t xml:space="preserve"> </w:t>
      </w:r>
      <w:r w:rsidRPr="00891193">
        <w:t xml:space="preserve">== </w:t>
      </w:r>
      <w:proofErr w:type="spellStart"/>
      <w:proofErr w:type="gramStart"/>
      <w:r w:rsidRPr="00891193">
        <w:t>PrintableString</w:t>
      </w:r>
      <w:proofErr w:type="spellEnd"/>
      <w:r w:rsidRPr="00891193">
        <w:t>(</w:t>
      </w:r>
      <w:proofErr w:type="gramEnd"/>
      <w:r w:rsidRPr="00891193">
        <w:t>SIZE(1..150,...)) – used over the NG-C interface</w:t>
      </w:r>
    </w:p>
    <w:p w14:paraId="1EC9DFE1" w14:textId="725041FF" w:rsidR="00891193" w:rsidRDefault="00891193" w:rsidP="00891193"/>
    <w:p w14:paraId="0C00CE00" w14:textId="4DF2FB90" w:rsidR="00891193" w:rsidRDefault="003D4311" w:rsidP="00891193">
      <w:r>
        <w:t xml:space="preserve">However, </w:t>
      </w:r>
      <w:r w:rsidR="00441624">
        <w:t xml:space="preserve">the </w:t>
      </w:r>
      <w:r w:rsidR="003E70D9">
        <w:t xml:space="preserve">format of these IEs (imported from LTE) is not sufficiently flexible and </w:t>
      </w:r>
      <w:r w:rsidR="00FB3E2E">
        <w:t xml:space="preserve">suited to an architecture where there might be a multitude of logical nodes and therefore a naming convention that </w:t>
      </w:r>
      <w:r w:rsidR="00C45032">
        <w:t xml:space="preserve">allows to distinguish for e.g. </w:t>
      </w:r>
      <w:r w:rsidR="00230955">
        <w:t>node location, if the node belongs to a preconfigured cluster of nodes etc.</w:t>
      </w:r>
    </w:p>
    <w:p w14:paraId="7DA9A58A" w14:textId="6938F861" w:rsidR="00230955" w:rsidRDefault="00230955" w:rsidP="00891193">
      <w:r>
        <w:t>This paper discusses this issue and proposes a solution for it.</w:t>
      </w:r>
    </w:p>
    <w:p w14:paraId="4D8B412D" w14:textId="77777777" w:rsidR="00891193" w:rsidRPr="00891193" w:rsidRDefault="00891193" w:rsidP="00891193"/>
    <w:p w14:paraId="217E4F33" w14:textId="65C30AD0" w:rsidR="00407B72" w:rsidRDefault="00407B72" w:rsidP="00407B72">
      <w:pPr>
        <w:pStyle w:val="Heading1"/>
      </w:pPr>
      <w:r>
        <w:t>Discussion</w:t>
      </w:r>
    </w:p>
    <w:p w14:paraId="714C637E" w14:textId="44A2B426" w:rsidR="003F779D" w:rsidRDefault="00C812F3" w:rsidP="00524DFE">
      <w:pPr>
        <w:pStyle w:val="TAL"/>
        <w:rPr>
          <w:sz w:val="20"/>
        </w:rPr>
      </w:pPr>
      <w:bookmarkStart w:id="1" w:name="_Hlk509769073"/>
      <w:r>
        <w:rPr>
          <w:sz w:val="20"/>
        </w:rPr>
        <w:t xml:space="preserve">A printable string </w:t>
      </w:r>
      <w:r w:rsidR="00095AB6">
        <w:rPr>
          <w:sz w:val="20"/>
        </w:rPr>
        <w:t>in ASN.1 includes the following characters:</w:t>
      </w:r>
    </w:p>
    <w:p w14:paraId="30E5FA49" w14:textId="77777777" w:rsidR="00095AB6" w:rsidRDefault="00095AB6" w:rsidP="00524DFE">
      <w:pPr>
        <w:pStyle w:val="TAL"/>
        <w:rPr>
          <w:sz w:val="20"/>
        </w:rPr>
      </w:pPr>
    </w:p>
    <w:p w14:paraId="47125D25" w14:textId="420D7B8C" w:rsidR="00095AB6" w:rsidRDefault="00AC74B6" w:rsidP="00524DFE">
      <w:pPr>
        <w:pStyle w:val="TAL"/>
        <w:rPr>
          <w:sz w:val="20"/>
        </w:rPr>
      </w:pPr>
      <w:r>
        <w:rPr>
          <w:sz w:val="20"/>
        </w:rPr>
        <w:t xml:space="preserve">Printable String: </w:t>
      </w:r>
      <w:r w:rsidR="00095AB6" w:rsidRPr="00095AB6">
        <w:rPr>
          <w:sz w:val="20"/>
        </w:rPr>
        <w:t>“A” to “Z”, “a” to “z”, “0” to “9”, space, “’”, “(”, “)”, “+”, “,”, “-”, “.”, “/”, “:”, “=”, “?”</w:t>
      </w:r>
    </w:p>
    <w:bookmarkEnd w:id="1"/>
    <w:p w14:paraId="37C3BA56" w14:textId="503D7F96" w:rsidR="001724FC" w:rsidRPr="00AC74B6" w:rsidRDefault="00A16097" w:rsidP="00591921">
      <w:pPr>
        <w:pStyle w:val="TOC1"/>
        <w:tabs>
          <w:tab w:val="clear" w:pos="1701"/>
          <w:tab w:val="left" w:pos="0"/>
        </w:tabs>
        <w:spacing w:after="120"/>
        <w:ind w:left="0" w:firstLine="0"/>
        <w:jc w:val="both"/>
        <w:rPr>
          <w:b w:val="0"/>
          <w:noProof w:val="0"/>
          <w:lang w:val="en-GB"/>
        </w:rPr>
      </w:pPr>
      <w:r>
        <w:rPr>
          <w:b w:val="0"/>
          <w:noProof w:val="0"/>
          <w:lang w:val="en-GB"/>
        </w:rPr>
        <w:t xml:space="preserve">However, TS32.300 specifies the name convention for Managed Objects (MN). A Managed Object is, for example, a RAN node as seen from the Management System. </w:t>
      </w:r>
    </w:p>
    <w:p w14:paraId="47E560A0" w14:textId="39FDBE28" w:rsidR="00BC575F" w:rsidRDefault="00AC74B6" w:rsidP="00E014D9">
      <w:pPr>
        <w:pStyle w:val="TOC1"/>
        <w:tabs>
          <w:tab w:val="clear" w:pos="1701"/>
          <w:tab w:val="left" w:pos="0"/>
        </w:tabs>
        <w:spacing w:after="120"/>
        <w:ind w:left="0" w:firstLine="0"/>
        <w:jc w:val="both"/>
        <w:rPr>
          <w:b w:val="0"/>
          <w:noProof w:val="0"/>
          <w:lang w:val="en-GB"/>
        </w:rPr>
      </w:pPr>
      <w:r w:rsidRPr="00AC74B6">
        <w:rPr>
          <w:b w:val="0"/>
          <w:noProof w:val="0"/>
          <w:lang w:val="en-GB"/>
        </w:rPr>
        <w:t>In the charac</w:t>
      </w:r>
      <w:r>
        <w:rPr>
          <w:b w:val="0"/>
          <w:noProof w:val="0"/>
          <w:lang w:val="en-GB"/>
        </w:rPr>
        <w:t xml:space="preserve">ters included in the printable string </w:t>
      </w:r>
      <w:r w:rsidR="00E014D9">
        <w:rPr>
          <w:b w:val="0"/>
          <w:noProof w:val="0"/>
          <w:lang w:val="en-GB"/>
        </w:rPr>
        <w:t>format, some essential characters are missing</w:t>
      </w:r>
      <w:r w:rsidR="00561B4A">
        <w:rPr>
          <w:b w:val="0"/>
          <w:noProof w:val="0"/>
          <w:lang w:val="en-GB"/>
        </w:rPr>
        <w:t xml:space="preserve"> </w:t>
      </w:r>
    </w:p>
    <w:p w14:paraId="517EA815" w14:textId="3725215B" w:rsidR="004158E0" w:rsidRDefault="004158E0" w:rsidP="00E014D9">
      <w:pPr>
        <w:pStyle w:val="TOC1"/>
        <w:tabs>
          <w:tab w:val="clear" w:pos="1701"/>
          <w:tab w:val="left" w:pos="0"/>
        </w:tabs>
        <w:spacing w:after="120"/>
        <w:ind w:left="0" w:firstLine="0"/>
        <w:jc w:val="both"/>
        <w:rPr>
          <w:b w:val="0"/>
          <w:noProof w:val="0"/>
          <w:lang w:val="en-GB"/>
        </w:rPr>
      </w:pPr>
      <w:r>
        <w:rPr>
          <w:b w:val="0"/>
          <w:noProof w:val="0"/>
          <w:lang w:val="en-GB"/>
        </w:rPr>
        <w:t xml:space="preserve">In </w:t>
      </w:r>
      <w:r w:rsidR="00A16097">
        <w:rPr>
          <w:b w:val="0"/>
          <w:noProof w:val="0"/>
          <w:lang w:val="en-GB"/>
        </w:rPr>
        <w:t>TS 32.300</w:t>
      </w:r>
      <w:r>
        <w:rPr>
          <w:b w:val="0"/>
          <w:noProof w:val="0"/>
          <w:lang w:val="en-GB"/>
        </w:rPr>
        <w:t xml:space="preserve"> the allowed character set is defined as the ISO/IEC 646 IRV, which corresponds to the </w:t>
      </w:r>
      <w:proofErr w:type="spellStart"/>
      <w:r>
        <w:rPr>
          <w:b w:val="0"/>
          <w:noProof w:val="0"/>
          <w:lang w:val="en-GB"/>
        </w:rPr>
        <w:t>VisibleString</w:t>
      </w:r>
      <w:proofErr w:type="spellEnd"/>
      <w:r>
        <w:rPr>
          <w:b w:val="0"/>
          <w:noProof w:val="0"/>
          <w:lang w:val="en-GB"/>
        </w:rPr>
        <w:t xml:space="preserve"> </w:t>
      </w:r>
      <w:r w:rsidR="00F917EB" w:rsidRPr="00F917EB">
        <w:rPr>
          <w:b w:val="0"/>
          <w:noProof w:val="0"/>
          <w:lang w:val="en-GB"/>
        </w:rPr>
        <w:t>(ISO646String)</w:t>
      </w:r>
      <w:r w:rsidR="00F917EB">
        <w:rPr>
          <w:b w:val="0"/>
          <w:noProof w:val="0"/>
          <w:lang w:val="en-GB"/>
        </w:rPr>
        <w:t>, with a restriction in the allowed characters.</w:t>
      </w:r>
      <w:r w:rsidR="00A16097">
        <w:rPr>
          <w:b w:val="0"/>
          <w:noProof w:val="0"/>
          <w:lang w:val="en-GB"/>
        </w:rPr>
        <w:t xml:space="preserve"> That is specified in the following excerpt:</w:t>
      </w:r>
    </w:p>
    <w:p w14:paraId="41D7A5CA" w14:textId="77777777" w:rsidR="00A16097" w:rsidRDefault="00A16097" w:rsidP="00E014D9">
      <w:pPr>
        <w:pStyle w:val="TOC1"/>
        <w:tabs>
          <w:tab w:val="clear" w:pos="1701"/>
          <w:tab w:val="left" w:pos="0"/>
        </w:tabs>
        <w:spacing w:after="120"/>
        <w:ind w:left="0" w:firstLine="0"/>
        <w:jc w:val="both"/>
        <w:rPr>
          <w:b w:val="0"/>
          <w:noProof w:val="0"/>
          <w:lang w:val="en-GB"/>
        </w:rPr>
      </w:pPr>
    </w:p>
    <w:p w14:paraId="36537130" w14:textId="77777777" w:rsidR="00A16097" w:rsidRPr="00591921" w:rsidRDefault="00A16097" w:rsidP="00591921">
      <w:pPr>
        <w:pStyle w:val="Heading2"/>
        <w:numPr>
          <w:ilvl w:val="0"/>
          <w:numId w:val="0"/>
        </w:numPr>
        <w:rPr>
          <w:i/>
        </w:rPr>
      </w:pPr>
      <w:bookmarkStart w:id="2" w:name="_Toc288670369"/>
      <w:r w:rsidRPr="00591921">
        <w:rPr>
          <w:i/>
        </w:rPr>
        <w:t>7.B</w:t>
      </w:r>
      <w:r w:rsidRPr="00591921">
        <w:rPr>
          <w:i/>
        </w:rPr>
        <w:tab/>
        <w:t>Allowed character sets</w:t>
      </w:r>
      <w:bookmarkEnd w:id="2"/>
    </w:p>
    <w:p w14:paraId="3A29FE34" w14:textId="77777777" w:rsidR="00A16097" w:rsidRPr="00591921" w:rsidRDefault="00A16097" w:rsidP="00A16097">
      <w:pPr>
        <w:keepNext/>
        <w:rPr>
          <w:i/>
        </w:rPr>
      </w:pPr>
      <w:r w:rsidRPr="00591921">
        <w:rPr>
          <w:i/>
        </w:rPr>
        <w:t>Subject to further restrictions described in the present document, the allowed characters for the string representation of DN are:</w:t>
      </w:r>
    </w:p>
    <w:p w14:paraId="7809DA78" w14:textId="77777777" w:rsidR="00A16097" w:rsidRPr="00591921" w:rsidRDefault="00A16097" w:rsidP="00A16097">
      <w:pPr>
        <w:pStyle w:val="B1"/>
        <w:rPr>
          <w:i/>
        </w:rPr>
      </w:pPr>
      <w:r w:rsidRPr="00591921">
        <w:rPr>
          <w:i/>
        </w:rPr>
        <w:t>-</w:t>
      </w:r>
      <w:r w:rsidRPr="00591921">
        <w:rPr>
          <w:i/>
        </w:rPr>
        <w:tab/>
        <w:t>Characters of ISO/IEC 646 [14] International Reference Version (IRV) coded character set, and</w:t>
      </w:r>
    </w:p>
    <w:p w14:paraId="2D0F15AC" w14:textId="77777777" w:rsidR="00A16097" w:rsidRPr="00591921" w:rsidRDefault="00A16097" w:rsidP="00A16097">
      <w:pPr>
        <w:pStyle w:val="B1"/>
        <w:rPr>
          <w:i/>
        </w:rPr>
      </w:pPr>
      <w:r w:rsidRPr="00591921">
        <w:rPr>
          <w:i/>
        </w:rPr>
        <w:lastRenderedPageBreak/>
        <w:t>-</w:t>
      </w:r>
      <w:r w:rsidRPr="00591921">
        <w:rPr>
          <w:i/>
        </w:rPr>
        <w:tab/>
        <w:t>Characters of standard coded character sets supporting and extending ISO/IEC 646 [14] IRV coded character set, i.e. ISO/IEC 10646 [15] coded character set.</w:t>
      </w:r>
    </w:p>
    <w:p w14:paraId="741DCD21" w14:textId="125C9D23" w:rsidR="00A16097" w:rsidRDefault="00A16097" w:rsidP="00E014D9">
      <w:pPr>
        <w:pStyle w:val="TOC1"/>
        <w:tabs>
          <w:tab w:val="clear" w:pos="1701"/>
          <w:tab w:val="left" w:pos="0"/>
        </w:tabs>
        <w:spacing w:after="120"/>
        <w:ind w:left="0" w:firstLine="0"/>
        <w:jc w:val="both"/>
        <w:rPr>
          <w:b w:val="0"/>
          <w:noProof w:val="0"/>
          <w:lang w:val="en-GB"/>
        </w:rPr>
      </w:pPr>
    </w:p>
    <w:p w14:paraId="0604F86C" w14:textId="182AA9DE" w:rsidR="00A16097"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 xml:space="preserve">TS32.300 defines Distinguished Names (DNs) as the name of specific objects represented by a MN, in </w:t>
      </w:r>
      <w:proofErr w:type="gramStart"/>
      <w:r>
        <w:rPr>
          <w:b w:val="0"/>
          <w:noProof w:val="0"/>
          <w:lang w:val="en-GB"/>
        </w:rPr>
        <w:t>particular  TS</w:t>
      </w:r>
      <w:proofErr w:type="gramEnd"/>
      <w:r>
        <w:rPr>
          <w:b w:val="0"/>
          <w:noProof w:val="0"/>
          <w:lang w:val="en-GB"/>
        </w:rPr>
        <w:t xml:space="preserve"> 32.300 quotes:</w:t>
      </w:r>
    </w:p>
    <w:p w14:paraId="5E1A57D0" w14:textId="0E19F128" w:rsidR="00A16097" w:rsidRDefault="00A16097" w:rsidP="00A16097">
      <w:pPr>
        <w:rPr>
          <w:i/>
          <w:snapToGrid w:val="0"/>
        </w:rPr>
      </w:pPr>
      <w:r w:rsidRPr="00591921">
        <w:rPr>
          <w:i/>
          <w:snapToGrid w:val="0"/>
        </w:rPr>
        <w:t xml:space="preserve">A Distinguished Name (DN) is used to uniquely identify a MO within a name space. A DN is built from a series of "name components", referred to as Relative Distinguished Names (RDNs). </w:t>
      </w:r>
    </w:p>
    <w:p w14:paraId="144531AC" w14:textId="0429BA56" w:rsidR="00A16097" w:rsidRPr="00591921" w:rsidRDefault="00A16097" w:rsidP="00A16097">
      <w:pPr>
        <w:rPr>
          <w:i/>
        </w:rPr>
      </w:pPr>
      <w:r>
        <w:rPr>
          <w:i/>
          <w:snapToGrid w:val="0"/>
        </w:rPr>
        <w:t>[…]</w:t>
      </w:r>
    </w:p>
    <w:p w14:paraId="33A79EC1" w14:textId="77777777" w:rsidR="00A16097" w:rsidRPr="00591921" w:rsidRDefault="00A16097" w:rsidP="00A16097">
      <w:pPr>
        <w:rPr>
          <w:i/>
        </w:rPr>
      </w:pPr>
      <w:r w:rsidRPr="00591921">
        <w:rPr>
          <w:i/>
        </w:rPr>
        <w:t>From a DN of a MO, one can derive the DN of its containing MO, if any. This containment relation is the only relation carried by the DN. No other relation can be carried or implied by the DN.</w:t>
      </w:r>
    </w:p>
    <w:p w14:paraId="639A9F72" w14:textId="77777777" w:rsidR="00A16097" w:rsidRDefault="00A16097" w:rsidP="00E014D9">
      <w:pPr>
        <w:pStyle w:val="TOC1"/>
        <w:tabs>
          <w:tab w:val="clear" w:pos="1701"/>
          <w:tab w:val="left" w:pos="0"/>
        </w:tabs>
        <w:spacing w:after="120"/>
        <w:ind w:left="0" w:firstLine="0"/>
        <w:jc w:val="both"/>
        <w:rPr>
          <w:b w:val="0"/>
          <w:noProof w:val="0"/>
          <w:lang w:val="en-GB"/>
        </w:rPr>
      </w:pPr>
    </w:p>
    <w:p w14:paraId="4252F18A" w14:textId="78A8476B" w:rsidR="00F917EB"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From the above it can be deduced that i</w:t>
      </w:r>
      <w:r w:rsidR="00F917EB">
        <w:rPr>
          <w:b w:val="0"/>
          <w:noProof w:val="0"/>
          <w:lang w:val="en-GB"/>
        </w:rPr>
        <w:t xml:space="preserve">t is natural for an operator to </w:t>
      </w:r>
      <w:r w:rsidR="00D419C0">
        <w:rPr>
          <w:b w:val="0"/>
          <w:noProof w:val="0"/>
          <w:lang w:val="en-GB"/>
        </w:rPr>
        <w:t xml:space="preserve">configure a name for </w:t>
      </w:r>
      <w:r>
        <w:rPr>
          <w:b w:val="0"/>
          <w:noProof w:val="0"/>
          <w:lang w:val="en-GB"/>
        </w:rPr>
        <w:t>a RAN</w:t>
      </w:r>
      <w:r w:rsidR="00D419C0">
        <w:rPr>
          <w:b w:val="0"/>
          <w:noProof w:val="0"/>
          <w:lang w:val="en-GB"/>
        </w:rPr>
        <w:t xml:space="preserve"> node that aligns with the </w:t>
      </w:r>
      <w:r w:rsidR="000C7606">
        <w:rPr>
          <w:b w:val="0"/>
          <w:noProof w:val="0"/>
          <w:lang w:val="en-GB"/>
        </w:rPr>
        <w:t>Distinguished Name (DN) of the Managed Object. This has benefits such as allowing the name to be handled by existing frameworks</w:t>
      </w:r>
      <w:r>
        <w:rPr>
          <w:b w:val="0"/>
          <w:noProof w:val="0"/>
          <w:lang w:val="en-GB"/>
        </w:rPr>
        <w:t xml:space="preserve"> in a consistent way (i.e. a RAN node has a single name throughput the whole network)</w:t>
      </w:r>
      <w:r w:rsidR="00815992">
        <w:rPr>
          <w:b w:val="0"/>
          <w:noProof w:val="0"/>
          <w:lang w:val="en-GB"/>
        </w:rPr>
        <w:t>. This allows for</w:t>
      </w:r>
      <w:r w:rsidR="00D019A9">
        <w:rPr>
          <w:b w:val="0"/>
          <w:noProof w:val="0"/>
          <w:lang w:val="en-GB"/>
        </w:rPr>
        <w:t xml:space="preserve"> better observability without</w:t>
      </w:r>
      <w:r w:rsidR="00815992">
        <w:rPr>
          <w:b w:val="0"/>
          <w:noProof w:val="0"/>
          <w:lang w:val="en-GB"/>
        </w:rPr>
        <w:t xml:space="preserve"> the</w:t>
      </w:r>
      <w:r w:rsidR="00D019A9">
        <w:rPr>
          <w:b w:val="0"/>
          <w:noProof w:val="0"/>
          <w:lang w:val="en-GB"/>
        </w:rPr>
        <w:t xml:space="preserve"> need to reconfigure </w:t>
      </w:r>
      <w:proofErr w:type="gramStart"/>
      <w:r w:rsidR="00D019A9">
        <w:rPr>
          <w:b w:val="0"/>
          <w:noProof w:val="0"/>
          <w:lang w:val="en-GB"/>
        </w:rPr>
        <w:t>their</w:t>
      </w:r>
      <w:proofErr w:type="gramEnd"/>
      <w:r w:rsidR="00D019A9">
        <w:rPr>
          <w:b w:val="0"/>
          <w:noProof w:val="0"/>
          <w:lang w:val="en-GB"/>
        </w:rPr>
        <w:t xml:space="preserve"> already existing, and 3GPP compliant, </w:t>
      </w:r>
      <w:r w:rsidR="00815992">
        <w:rPr>
          <w:b w:val="0"/>
          <w:noProof w:val="0"/>
          <w:lang w:val="en-GB"/>
        </w:rPr>
        <w:t xml:space="preserve">DN </w:t>
      </w:r>
      <w:r w:rsidR="00D019A9">
        <w:rPr>
          <w:b w:val="0"/>
          <w:noProof w:val="0"/>
          <w:lang w:val="en-GB"/>
        </w:rPr>
        <w:t>name patterns</w:t>
      </w:r>
      <w:r w:rsidR="000C7606">
        <w:rPr>
          <w:b w:val="0"/>
          <w:noProof w:val="0"/>
          <w:lang w:val="en-GB"/>
        </w:rPr>
        <w:t>.</w:t>
      </w:r>
    </w:p>
    <w:p w14:paraId="6AC8B9FF" w14:textId="4A60B625" w:rsidR="005C70FA" w:rsidRDefault="005C70FA" w:rsidP="00E014D9">
      <w:pPr>
        <w:pStyle w:val="TOC1"/>
        <w:tabs>
          <w:tab w:val="clear" w:pos="1701"/>
          <w:tab w:val="left" w:pos="0"/>
        </w:tabs>
        <w:spacing w:after="120"/>
        <w:ind w:left="0" w:firstLine="0"/>
        <w:jc w:val="both"/>
        <w:rPr>
          <w:b w:val="0"/>
          <w:noProof w:val="0"/>
          <w:lang w:val="en-GB"/>
        </w:rPr>
      </w:pPr>
      <w:r>
        <w:rPr>
          <w:b w:val="0"/>
          <w:noProof w:val="0"/>
          <w:lang w:val="en-GB"/>
        </w:rPr>
        <w:t xml:space="preserve">For example, </w:t>
      </w:r>
      <w:r w:rsidR="00ED06C5">
        <w:rPr>
          <w:b w:val="0"/>
          <w:noProof w:val="0"/>
          <w:lang w:val="en-GB"/>
        </w:rPr>
        <w:t xml:space="preserve">if the DN of a given </w:t>
      </w:r>
      <w:proofErr w:type="spellStart"/>
      <w:r w:rsidR="00ED06C5">
        <w:rPr>
          <w:b w:val="0"/>
          <w:noProof w:val="0"/>
          <w:lang w:val="en-GB"/>
        </w:rPr>
        <w:t>gNB</w:t>
      </w:r>
      <w:proofErr w:type="spellEnd"/>
      <w:r w:rsidR="00ED06C5">
        <w:rPr>
          <w:b w:val="0"/>
          <w:noProof w:val="0"/>
          <w:lang w:val="en-GB"/>
        </w:rPr>
        <w:t>-DU is</w:t>
      </w:r>
    </w:p>
    <w:p w14:paraId="5205932A" w14:textId="504E3913" w:rsidR="00ED06C5" w:rsidRPr="00DE2AD7" w:rsidRDefault="00D617AE" w:rsidP="00D617AE">
      <w:pPr>
        <w:spacing w:after="0"/>
        <w:jc w:val="center"/>
        <w:rPr>
          <w:rFonts w:ascii="Calibri" w:hAnsi="Calibri"/>
          <w:i/>
        </w:rPr>
      </w:pPr>
      <w:proofErr w:type="spellStart"/>
      <w:proofErr w:type="gramStart"/>
      <w:r w:rsidRPr="00DE2AD7">
        <w:rPr>
          <w:rFonts w:ascii="Segoe UI" w:hAnsi="Segoe UI" w:cs="Segoe UI"/>
          <w:i/>
          <w:color w:val="000000"/>
        </w:rPr>
        <w:t>Reno</w:t>
      </w:r>
      <w:r w:rsidR="00ED06C5" w:rsidRPr="00DE2AD7">
        <w:rPr>
          <w:rFonts w:ascii="Segoe UI" w:hAnsi="Segoe UI" w:cs="Segoe UI"/>
          <w:i/>
          <w:color w:val="000000"/>
        </w:rPr>
        <w:t>,GNBDUFunction</w:t>
      </w:r>
      <w:proofErr w:type="spellEnd"/>
      <w:proofErr w:type="gramEnd"/>
      <w:r w:rsidR="00ED06C5" w:rsidRPr="00DE2AD7">
        <w:rPr>
          <w:rFonts w:ascii="Segoe UI" w:hAnsi="Segoe UI" w:cs="Segoe UI"/>
          <w:i/>
          <w:color w:val="000000"/>
        </w:rPr>
        <w:t>=SouthEast_13thStreet_HighBand</w:t>
      </w:r>
    </w:p>
    <w:p w14:paraId="7B388A8C" w14:textId="63F06771" w:rsidR="00ED06C5" w:rsidRDefault="00ED06C5" w:rsidP="00E014D9">
      <w:pPr>
        <w:pStyle w:val="TOC1"/>
        <w:tabs>
          <w:tab w:val="clear" w:pos="1701"/>
          <w:tab w:val="left" w:pos="0"/>
        </w:tabs>
        <w:spacing w:after="120"/>
        <w:ind w:left="0" w:firstLine="0"/>
        <w:jc w:val="both"/>
        <w:rPr>
          <w:b w:val="0"/>
          <w:noProof w:val="0"/>
          <w:lang w:val="en-GB"/>
        </w:rPr>
      </w:pPr>
    </w:p>
    <w:p w14:paraId="18BD3637" w14:textId="2A5D7E52" w:rsidR="00D617AE" w:rsidRDefault="00D617AE" w:rsidP="00E014D9">
      <w:pPr>
        <w:pStyle w:val="TOC1"/>
        <w:tabs>
          <w:tab w:val="clear" w:pos="1701"/>
          <w:tab w:val="left" w:pos="0"/>
        </w:tabs>
        <w:spacing w:after="120"/>
        <w:ind w:left="0" w:firstLine="0"/>
        <w:jc w:val="both"/>
        <w:rPr>
          <w:b w:val="0"/>
          <w:noProof w:val="0"/>
          <w:lang w:val="en-GB"/>
        </w:rPr>
      </w:pPr>
      <w:r>
        <w:rPr>
          <w:b w:val="0"/>
          <w:noProof w:val="0"/>
          <w:lang w:val="en-GB"/>
        </w:rPr>
        <w:t>I</w:t>
      </w:r>
      <w:r w:rsidR="00DE2AD7">
        <w:rPr>
          <w:b w:val="0"/>
          <w:noProof w:val="0"/>
          <w:lang w:val="en-GB"/>
        </w:rPr>
        <w:t>t</w:t>
      </w:r>
      <w:r>
        <w:rPr>
          <w:b w:val="0"/>
          <w:noProof w:val="0"/>
          <w:lang w:val="en-GB"/>
        </w:rPr>
        <w:t xml:space="preserve"> seems </w:t>
      </w:r>
      <w:r w:rsidR="00DE2AD7">
        <w:rPr>
          <w:b w:val="0"/>
          <w:noProof w:val="0"/>
          <w:lang w:val="en-GB"/>
        </w:rPr>
        <w:t xml:space="preserve">logical to adopt the </w:t>
      </w:r>
      <w:proofErr w:type="spellStart"/>
      <w:r w:rsidR="00DE2AD7">
        <w:rPr>
          <w:b w:val="0"/>
          <w:noProof w:val="0"/>
          <w:lang w:val="en-GB"/>
        </w:rPr>
        <w:t>gNB</w:t>
      </w:r>
      <w:proofErr w:type="spellEnd"/>
      <w:r w:rsidR="00DE2AD7">
        <w:rPr>
          <w:b w:val="0"/>
          <w:noProof w:val="0"/>
          <w:lang w:val="en-GB"/>
        </w:rPr>
        <w:t>-DU Name of</w:t>
      </w:r>
    </w:p>
    <w:p w14:paraId="7754717F" w14:textId="65886D91" w:rsidR="00D617AE" w:rsidRDefault="00D617AE" w:rsidP="00E014D9">
      <w:pPr>
        <w:pStyle w:val="TOC1"/>
        <w:tabs>
          <w:tab w:val="clear" w:pos="1701"/>
          <w:tab w:val="left" w:pos="0"/>
        </w:tabs>
        <w:spacing w:after="120"/>
        <w:ind w:left="0" w:firstLine="0"/>
        <w:jc w:val="both"/>
        <w:rPr>
          <w:b w:val="0"/>
          <w:noProof w:val="0"/>
          <w:lang w:val="en-GB"/>
        </w:rPr>
      </w:pPr>
    </w:p>
    <w:p w14:paraId="3DE04651" w14:textId="5FF667D1" w:rsidR="00DE2AD7" w:rsidRPr="00DE2AD7" w:rsidRDefault="00DE2AD7" w:rsidP="00DE2AD7">
      <w:pPr>
        <w:pStyle w:val="TOC1"/>
        <w:tabs>
          <w:tab w:val="clear" w:pos="1701"/>
          <w:tab w:val="left" w:pos="0"/>
        </w:tabs>
        <w:spacing w:after="120"/>
        <w:ind w:left="0" w:firstLine="0"/>
        <w:jc w:val="center"/>
        <w:rPr>
          <w:b w:val="0"/>
          <w:i/>
          <w:noProof w:val="0"/>
          <w:lang w:val="en-GB"/>
        </w:rPr>
      </w:pPr>
      <w:r w:rsidRPr="00DE2AD7">
        <w:rPr>
          <w:rFonts w:ascii="Segoe UI" w:hAnsi="Segoe UI" w:cs="Segoe UI"/>
          <w:b w:val="0"/>
          <w:i/>
          <w:color w:val="000000"/>
          <w:szCs w:val="20"/>
        </w:rPr>
        <w:t>SouthEast_13thStreet_HighBand</w:t>
      </w:r>
    </w:p>
    <w:p w14:paraId="0B5C0DC1" w14:textId="0AF9A754" w:rsidR="00DE2AD7" w:rsidRDefault="00DE2AD7" w:rsidP="00E014D9">
      <w:pPr>
        <w:pStyle w:val="TOC1"/>
        <w:tabs>
          <w:tab w:val="clear" w:pos="1701"/>
          <w:tab w:val="left" w:pos="0"/>
        </w:tabs>
        <w:spacing w:after="120"/>
        <w:ind w:left="0" w:firstLine="0"/>
        <w:jc w:val="both"/>
        <w:rPr>
          <w:b w:val="0"/>
          <w:noProof w:val="0"/>
          <w:lang w:val="en-GB"/>
        </w:rPr>
      </w:pPr>
    </w:p>
    <w:p w14:paraId="2694F24C" w14:textId="2386BE67" w:rsidR="00DE2AD7" w:rsidRDefault="00DE2AD7" w:rsidP="00E014D9">
      <w:pPr>
        <w:pStyle w:val="TOC1"/>
        <w:tabs>
          <w:tab w:val="clear" w:pos="1701"/>
          <w:tab w:val="left" w:pos="0"/>
        </w:tabs>
        <w:spacing w:after="120"/>
        <w:ind w:left="0" w:firstLine="0"/>
        <w:jc w:val="both"/>
        <w:rPr>
          <w:b w:val="0"/>
          <w:noProof w:val="0"/>
          <w:lang w:val="en-GB"/>
        </w:rPr>
      </w:pPr>
      <w:r>
        <w:rPr>
          <w:b w:val="0"/>
          <w:noProof w:val="0"/>
          <w:lang w:val="en-GB"/>
        </w:rPr>
        <w:t xml:space="preserve">However, the above is not possible </w:t>
      </w:r>
      <w:r w:rsidR="00ED70E1">
        <w:rPr>
          <w:b w:val="0"/>
          <w:noProof w:val="0"/>
          <w:lang w:val="en-GB"/>
        </w:rPr>
        <w:t xml:space="preserve">due to the adoption of the </w:t>
      </w:r>
      <w:proofErr w:type="spellStart"/>
      <w:r w:rsidR="00ED70E1">
        <w:rPr>
          <w:b w:val="0"/>
          <w:noProof w:val="0"/>
          <w:lang w:val="en-GB"/>
        </w:rPr>
        <w:t>PrintableString</w:t>
      </w:r>
      <w:proofErr w:type="spellEnd"/>
      <w:r w:rsidR="00ED70E1">
        <w:rPr>
          <w:b w:val="0"/>
          <w:noProof w:val="0"/>
          <w:lang w:val="en-GB"/>
        </w:rPr>
        <w:t xml:space="preserve"> type for RAN node names.</w:t>
      </w:r>
    </w:p>
    <w:p w14:paraId="57438A3D" w14:textId="77777777" w:rsidR="00DE2AD7" w:rsidRDefault="00DE2AD7" w:rsidP="00E014D9">
      <w:pPr>
        <w:pStyle w:val="TOC1"/>
        <w:tabs>
          <w:tab w:val="clear" w:pos="1701"/>
          <w:tab w:val="left" w:pos="0"/>
        </w:tabs>
        <w:spacing w:after="120"/>
        <w:ind w:left="0" w:firstLine="0"/>
        <w:jc w:val="both"/>
        <w:rPr>
          <w:b w:val="0"/>
          <w:noProof w:val="0"/>
          <w:lang w:val="en-GB"/>
        </w:rPr>
      </w:pPr>
    </w:p>
    <w:p w14:paraId="5F4DA360" w14:textId="7D0C5FBB" w:rsidR="00815992" w:rsidRPr="00591921" w:rsidRDefault="00815992" w:rsidP="00E014D9">
      <w:pPr>
        <w:pStyle w:val="TOC1"/>
        <w:tabs>
          <w:tab w:val="clear" w:pos="1701"/>
          <w:tab w:val="left" w:pos="0"/>
        </w:tabs>
        <w:spacing w:after="120"/>
        <w:ind w:left="0" w:firstLine="0"/>
        <w:jc w:val="both"/>
        <w:rPr>
          <w:noProof w:val="0"/>
          <w:lang w:val="en-GB"/>
        </w:rPr>
      </w:pPr>
      <w:r w:rsidRPr="0059192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4454A1B8" w14:textId="77777777" w:rsidR="00815992" w:rsidRDefault="00815992" w:rsidP="00E014D9">
      <w:pPr>
        <w:pStyle w:val="TOC1"/>
        <w:tabs>
          <w:tab w:val="clear" w:pos="1701"/>
          <w:tab w:val="left" w:pos="0"/>
        </w:tabs>
        <w:spacing w:after="120"/>
        <w:ind w:left="0" w:firstLine="0"/>
        <w:jc w:val="both"/>
        <w:rPr>
          <w:b w:val="0"/>
          <w:noProof w:val="0"/>
          <w:lang w:val="en-GB"/>
        </w:rPr>
      </w:pPr>
    </w:p>
    <w:p w14:paraId="3B38F0E3" w14:textId="4081883F" w:rsidR="0089579E" w:rsidRDefault="00541BA9" w:rsidP="00E014D9">
      <w:pPr>
        <w:pStyle w:val="TOC1"/>
        <w:tabs>
          <w:tab w:val="clear" w:pos="1701"/>
          <w:tab w:val="left" w:pos="0"/>
        </w:tabs>
        <w:spacing w:after="120"/>
        <w:ind w:left="0" w:firstLine="0"/>
        <w:jc w:val="both"/>
        <w:rPr>
          <w:b w:val="0"/>
        </w:rPr>
      </w:pPr>
      <w:r>
        <w:rPr>
          <w:b w:val="0"/>
          <w:noProof w:val="0"/>
          <w:lang w:val="en-GB"/>
        </w:rPr>
        <w:t xml:space="preserve">It is therefore </w:t>
      </w:r>
      <w:r w:rsidRPr="008E49E5">
        <w:rPr>
          <w:b w:val="0"/>
          <w:noProof w:val="0"/>
          <w:lang w:val="en-GB"/>
        </w:rPr>
        <w:t xml:space="preserve">proposed to modify the format of the </w:t>
      </w:r>
      <w:r w:rsidR="005232F3" w:rsidRPr="008E49E5">
        <w:rPr>
          <w:b w:val="0"/>
        </w:rPr>
        <w:t>gNB-CU Name, gNB-DU Name, gNB-CU-UP Name</w:t>
      </w:r>
      <w:r w:rsidR="008E49E5" w:rsidRPr="008E49E5">
        <w:rPr>
          <w:b w:val="0"/>
        </w:rPr>
        <w:t>, gNB-CU-CP Name</w:t>
      </w:r>
      <w:r w:rsidR="005232F3" w:rsidRPr="0089579E">
        <w:rPr>
          <w:b w:val="0"/>
        </w:rPr>
        <w:t xml:space="preserve"> and </w:t>
      </w:r>
      <w:r w:rsidR="0089579E" w:rsidRPr="0089579E">
        <w:rPr>
          <w:b w:val="0"/>
        </w:rPr>
        <w:t xml:space="preserve">RAN Node Name </w:t>
      </w:r>
      <w:r w:rsidR="0089579E">
        <w:rPr>
          <w:b w:val="0"/>
        </w:rPr>
        <w:t>to a type that can support a more flexible set of characters. One example could be</w:t>
      </w:r>
      <w:r w:rsidR="004D1A62">
        <w:rPr>
          <w:b w:val="0"/>
        </w:rPr>
        <w:t xml:space="preserve"> to use the following type:</w:t>
      </w:r>
    </w:p>
    <w:p w14:paraId="0B4F9CFD" w14:textId="345F0DFE" w:rsidR="00D019A9" w:rsidRPr="00591921" w:rsidRDefault="000D2249" w:rsidP="000D2249">
      <w:pPr>
        <w:rPr>
          <w:lang w:val="en-US"/>
        </w:rPr>
      </w:pPr>
      <w:r>
        <w:rPr>
          <w:lang w:val="en-US"/>
        </w:rPr>
        <w:t>GNB-CU-</w:t>
      </w:r>
      <w:proofErr w:type="gramStart"/>
      <w:r>
        <w:rPr>
          <w:lang w:val="en-US"/>
        </w:rPr>
        <w:t>Name ::=</w:t>
      </w:r>
      <w:proofErr w:type="gramEnd"/>
      <w:r>
        <w:rPr>
          <w:lang w:val="en-US"/>
        </w:rPr>
        <w:t xml:space="preserve"> </w:t>
      </w:r>
      <w:proofErr w:type="spellStart"/>
      <w:r>
        <w:rPr>
          <w:lang w:val="en-US"/>
        </w:rPr>
        <w:t>VisibleString</w:t>
      </w:r>
      <w:proofErr w:type="spellEnd"/>
      <w:r>
        <w:rPr>
          <w:lang w:val="en-US"/>
        </w:rPr>
        <w:t>(FROM("</w:t>
      </w:r>
      <w:r w:rsidR="000C7606">
        <w:rPr>
          <w:lang w:val="en-US"/>
        </w:rPr>
        <w:t xml:space="preserve"> ".."~"</w:t>
      </w:r>
      <w:r>
        <w:rPr>
          <w:lang w:val="en-US"/>
        </w:rPr>
        <w:t>^ SIZE(1..150, ...))</w:t>
      </w:r>
    </w:p>
    <w:p w14:paraId="40A8A19E" w14:textId="4C1C20A4" w:rsidR="00815992" w:rsidRPr="00815992" w:rsidRDefault="00815992" w:rsidP="00E014D9">
      <w:pPr>
        <w:pStyle w:val="TOC1"/>
        <w:tabs>
          <w:tab w:val="clear" w:pos="1701"/>
          <w:tab w:val="left" w:pos="0"/>
        </w:tabs>
        <w:spacing w:after="120"/>
        <w:ind w:left="0" w:firstLine="0"/>
        <w:jc w:val="both"/>
        <w:rPr>
          <w:b w:val="0"/>
        </w:rPr>
      </w:pPr>
      <w:r w:rsidRPr="00815992">
        <w:rPr>
          <w:b w:val="0"/>
        </w:rPr>
        <w:lastRenderedPageBreak/>
        <w:t xml:space="preserve">The above type impies that all characters </w:t>
      </w:r>
      <w:r>
        <w:rPr>
          <w:b w:val="0"/>
        </w:rPr>
        <w:t xml:space="preserve">from “ “ (space) to “~” </w:t>
      </w:r>
      <w:r w:rsidRPr="00815992">
        <w:rPr>
          <w:b w:val="0"/>
        </w:rPr>
        <w:t xml:space="preserve">of the </w:t>
      </w:r>
      <w:r w:rsidRPr="00591921">
        <w:rPr>
          <w:b w:val="0"/>
        </w:rPr>
        <w:t>ISO/IEC 646 Invariant character set</w:t>
      </w:r>
      <w:r>
        <w:rPr>
          <w:b w:val="0"/>
        </w:rPr>
        <w:t xml:space="preserve"> are permitted. </w:t>
      </w:r>
    </w:p>
    <w:p w14:paraId="4732381D" w14:textId="77777777" w:rsidR="00815992" w:rsidRDefault="00815992" w:rsidP="00E014D9">
      <w:pPr>
        <w:pStyle w:val="TOC1"/>
        <w:tabs>
          <w:tab w:val="clear" w:pos="1701"/>
          <w:tab w:val="left" w:pos="0"/>
        </w:tabs>
        <w:spacing w:after="120"/>
        <w:ind w:left="0" w:firstLine="0"/>
        <w:jc w:val="both"/>
        <w:rPr>
          <w:b w:val="0"/>
        </w:rPr>
      </w:pPr>
    </w:p>
    <w:p w14:paraId="54C504B5" w14:textId="45D424D6" w:rsidR="008E49E5" w:rsidRDefault="00815992" w:rsidP="00E014D9">
      <w:pPr>
        <w:pStyle w:val="TOC1"/>
        <w:tabs>
          <w:tab w:val="clear" w:pos="1701"/>
          <w:tab w:val="left" w:pos="0"/>
        </w:tabs>
        <w:spacing w:after="120"/>
        <w:ind w:left="0" w:firstLine="0"/>
        <w:jc w:val="both"/>
        <w:rPr>
          <w:b w:val="0"/>
        </w:rPr>
      </w:pPr>
      <w:r>
        <w:rPr>
          <w:b w:val="0"/>
        </w:rPr>
        <w:t xml:space="preserve">The constraint used is </w:t>
      </w:r>
      <w:r w:rsidR="009F6935">
        <w:rPr>
          <w:b w:val="0"/>
        </w:rPr>
        <w:t xml:space="preserve">because, despite it is advantageous to have a </w:t>
      </w:r>
      <w:r w:rsidR="00C51CCA">
        <w:rPr>
          <w:b w:val="0"/>
        </w:rPr>
        <w:t xml:space="preserve">flexible and extensive set of symbols, it is also the case that </w:t>
      </w:r>
      <w:r w:rsidR="000E0E82">
        <w:rPr>
          <w:b w:val="0"/>
        </w:rPr>
        <w:t>an excessive amount of symbols</w:t>
      </w:r>
      <w:r w:rsidR="00D019A9">
        <w:rPr>
          <w:b w:val="0"/>
        </w:rPr>
        <w:t xml:space="preserve"> bring little benefit to the configuration and are complex to handle.</w:t>
      </w:r>
      <w:r w:rsidR="00FC667D">
        <w:rPr>
          <w:b w:val="0"/>
        </w:rPr>
        <w:t xml:space="preserve"> </w:t>
      </w:r>
      <w:r>
        <w:rPr>
          <w:b w:val="0"/>
        </w:rPr>
        <w:t xml:space="preserve">For example, characters that have been excluded in the above type format are control characters such as NULL (0000), ESC(001B), DEL (007F) or CR (000D) among others. </w:t>
      </w:r>
      <w:r w:rsidR="00FC667D">
        <w:rPr>
          <w:b w:val="0"/>
        </w:rPr>
        <w:t>In the majority of cases a network would only support a limited number of symbols in a naming characterisation.</w:t>
      </w:r>
    </w:p>
    <w:p w14:paraId="6B97A8F7" w14:textId="7B09EBFB" w:rsidR="00CB2AE2" w:rsidRDefault="00CB2AE2" w:rsidP="00E014D9">
      <w:pPr>
        <w:pStyle w:val="TOC1"/>
        <w:tabs>
          <w:tab w:val="clear" w:pos="1701"/>
          <w:tab w:val="left" w:pos="0"/>
        </w:tabs>
        <w:spacing w:after="120"/>
        <w:ind w:left="0" w:firstLine="0"/>
        <w:jc w:val="both"/>
        <w:rPr>
          <w:b w:val="0"/>
        </w:rPr>
      </w:pPr>
      <w:r>
        <w:rPr>
          <w:b w:val="0"/>
        </w:rPr>
        <w:t>Additionally, the set of characters presented above is a superset of the characters supported by PrintableString</w:t>
      </w:r>
      <w:r w:rsidR="00815992">
        <w:rPr>
          <w:b w:val="0"/>
        </w:rPr>
        <w:t>, namely all the nodes names used today are allowed with the above notation</w:t>
      </w:r>
      <w:r>
        <w:rPr>
          <w:b w:val="0"/>
        </w:rPr>
        <w:t xml:space="preserve">. </w:t>
      </w:r>
    </w:p>
    <w:p w14:paraId="6651913E" w14:textId="77777777" w:rsidR="008E49E5" w:rsidRDefault="008E49E5" w:rsidP="00E014D9">
      <w:pPr>
        <w:pStyle w:val="TOC1"/>
        <w:tabs>
          <w:tab w:val="clear" w:pos="1701"/>
          <w:tab w:val="left" w:pos="0"/>
        </w:tabs>
        <w:spacing w:after="120"/>
        <w:ind w:left="0" w:firstLine="0"/>
        <w:jc w:val="both"/>
        <w:rPr>
          <w:b w:val="0"/>
        </w:rPr>
      </w:pPr>
    </w:p>
    <w:p w14:paraId="581F4271" w14:textId="77777777" w:rsidR="009E02D4" w:rsidRPr="00937599" w:rsidRDefault="009E02D4" w:rsidP="009E02D4">
      <w:pPr>
        <w:pStyle w:val="TOC1"/>
        <w:tabs>
          <w:tab w:val="clear" w:pos="1701"/>
          <w:tab w:val="left" w:pos="0"/>
        </w:tabs>
        <w:spacing w:after="120"/>
        <w:ind w:left="0" w:firstLine="0"/>
        <w:jc w:val="both"/>
      </w:pPr>
      <w:r w:rsidRPr="00937599">
        <w:t>Proposal: it is proposed to change the format of the gNB-CU Name, gNB-DU Name, gNB-CU-UP Name, gNB-CU-CP Name and RAN Node Name to the following:</w:t>
      </w:r>
    </w:p>
    <w:p w14:paraId="4244DBFE" w14:textId="059BE3C5" w:rsidR="009E02D4" w:rsidRPr="00937599" w:rsidRDefault="009E02D4" w:rsidP="009E02D4">
      <w:pPr>
        <w:pStyle w:val="TOC1"/>
        <w:tabs>
          <w:tab w:val="clear" w:pos="1701"/>
          <w:tab w:val="left" w:pos="0"/>
        </w:tabs>
        <w:spacing w:after="120"/>
        <w:ind w:left="0" w:firstLine="0"/>
        <w:jc w:val="both"/>
      </w:pPr>
      <w:r w:rsidRPr="00937599">
        <w:t>VisibleString(FROM("</w:t>
      </w:r>
      <w:r w:rsidR="00D019A9">
        <w:t xml:space="preserve"> </w:t>
      </w:r>
      <w:r w:rsidRPr="00937599">
        <w:t>".."</w:t>
      </w:r>
      <w:r w:rsidR="00D019A9" w:rsidRPr="00D019A9">
        <w:t>~</w:t>
      </w:r>
      <w:r w:rsidRPr="00937599">
        <w:t>") ^ SIZE(1..150, ...))</w:t>
      </w:r>
    </w:p>
    <w:p w14:paraId="4D73BF38" w14:textId="3C5C27DE" w:rsidR="00AC74B6" w:rsidRPr="001B604E" w:rsidRDefault="00AC74B6" w:rsidP="001724FC">
      <w:pPr>
        <w:pStyle w:val="TOC1"/>
        <w:spacing w:after="120"/>
        <w:jc w:val="both"/>
        <w:rPr>
          <w:b w:val="0"/>
          <w:noProof w:val="0"/>
          <w:lang w:val="en-GB"/>
        </w:rPr>
      </w:pPr>
    </w:p>
    <w:p w14:paraId="36724A50" w14:textId="487DB6A3" w:rsidR="008E49E5" w:rsidRPr="001B604E" w:rsidRDefault="001C5405" w:rsidP="002E36D5">
      <w:pPr>
        <w:pStyle w:val="TOC1"/>
        <w:tabs>
          <w:tab w:val="clear" w:pos="1701"/>
          <w:tab w:val="left" w:pos="0"/>
        </w:tabs>
        <w:spacing w:after="120"/>
        <w:ind w:left="0" w:firstLine="0"/>
        <w:jc w:val="both"/>
        <w:rPr>
          <w:b w:val="0"/>
          <w:noProof w:val="0"/>
          <w:lang w:val="en-GB"/>
        </w:rPr>
      </w:pPr>
      <w:r w:rsidRPr="001B604E">
        <w:rPr>
          <w:b w:val="0"/>
          <w:noProof w:val="0"/>
          <w:lang w:val="en-GB"/>
        </w:rPr>
        <w:t xml:space="preserve">While the proposed change </w:t>
      </w:r>
      <w:r w:rsidR="001B604E">
        <w:rPr>
          <w:b w:val="0"/>
          <w:noProof w:val="0"/>
          <w:lang w:val="en-GB"/>
        </w:rPr>
        <w:t>m</w:t>
      </w:r>
      <w:r w:rsidRPr="001B604E">
        <w:rPr>
          <w:b w:val="0"/>
          <w:noProof w:val="0"/>
          <w:lang w:val="en-GB"/>
        </w:rPr>
        <w:t xml:space="preserve">ight </w:t>
      </w:r>
      <w:proofErr w:type="gramStart"/>
      <w:r w:rsidRPr="001B604E">
        <w:rPr>
          <w:b w:val="0"/>
          <w:noProof w:val="0"/>
          <w:lang w:val="en-GB"/>
        </w:rPr>
        <w:t xml:space="preserve">be seen </w:t>
      </w:r>
      <w:r w:rsidR="001B604E">
        <w:rPr>
          <w:b w:val="0"/>
          <w:noProof w:val="0"/>
          <w:lang w:val="en-GB"/>
        </w:rPr>
        <w:t>as</w:t>
      </w:r>
      <w:proofErr w:type="gramEnd"/>
      <w:r w:rsidR="001B604E">
        <w:rPr>
          <w:b w:val="0"/>
          <w:noProof w:val="0"/>
          <w:lang w:val="en-GB"/>
        </w:rPr>
        <w:t xml:space="preserve"> non backwards compatible, it is also </w:t>
      </w:r>
      <w:r w:rsidR="002E36D5">
        <w:rPr>
          <w:b w:val="0"/>
          <w:noProof w:val="0"/>
          <w:lang w:val="en-GB"/>
        </w:rPr>
        <w:t xml:space="preserve">true that it </w:t>
      </w:r>
      <w:r w:rsidR="00CB2AE2">
        <w:rPr>
          <w:b w:val="0"/>
          <w:noProof w:val="0"/>
          <w:lang w:val="en-GB"/>
        </w:rPr>
        <w:t>constitutes</w:t>
      </w:r>
      <w:r w:rsidR="002E36D5">
        <w:rPr>
          <w:b w:val="0"/>
          <w:noProof w:val="0"/>
          <w:lang w:val="en-GB"/>
        </w:rPr>
        <w:t xml:space="preserve"> a very small change in the current ASN.1 </w:t>
      </w:r>
      <w:r w:rsidR="000A7221">
        <w:rPr>
          <w:b w:val="0"/>
          <w:noProof w:val="0"/>
          <w:lang w:val="en-GB"/>
        </w:rPr>
        <w:t>which could fix extensive system’s reconfigurations if approved from Rel15. The change impacts IEs with criticality “ignore”</w:t>
      </w:r>
      <w:r w:rsidR="006653A4">
        <w:rPr>
          <w:b w:val="0"/>
          <w:noProof w:val="0"/>
          <w:lang w:val="en-GB"/>
        </w:rPr>
        <w:t>,</w:t>
      </w:r>
      <w:r w:rsidR="000A7221">
        <w:rPr>
          <w:b w:val="0"/>
          <w:noProof w:val="0"/>
          <w:lang w:val="en-GB"/>
        </w:rPr>
        <w:t xml:space="preserve"> hence </w:t>
      </w:r>
      <w:r w:rsidR="006653A4">
        <w:rPr>
          <w:b w:val="0"/>
          <w:noProof w:val="0"/>
          <w:lang w:val="en-GB"/>
        </w:rPr>
        <w:t xml:space="preserve">a node that does not understand the format of the IE would simply </w:t>
      </w:r>
      <w:r w:rsidR="00A72407">
        <w:rPr>
          <w:b w:val="0"/>
          <w:noProof w:val="0"/>
          <w:lang w:val="en-GB"/>
        </w:rPr>
        <w:t>ignore it without impacts on the procedure.</w:t>
      </w:r>
    </w:p>
    <w:p w14:paraId="781B15D0" w14:textId="77777777" w:rsidR="008E49E5" w:rsidRPr="009A7317" w:rsidRDefault="008E49E5"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136F91EB" w14:textId="77777777" w:rsidR="00815992" w:rsidRDefault="00937599" w:rsidP="007D25EC">
      <w:bookmarkStart w:id="3" w:name="_In-sequence_SDU_delivery"/>
      <w:bookmarkEnd w:id="3"/>
      <w:r>
        <w:t xml:space="preserve">In this contribution it has been explained that the </w:t>
      </w:r>
      <w:r w:rsidR="009E02D4">
        <w:t xml:space="preserve">current format of NG RAN node names is not flexible enough to support naming conventions in existing telecommunication systems. </w:t>
      </w:r>
      <w:r w:rsidR="00815992">
        <w:t>The following has been concluded:</w:t>
      </w:r>
    </w:p>
    <w:p w14:paraId="02B1411B" w14:textId="77777777" w:rsidR="00815992" w:rsidRPr="00FA7BD1" w:rsidRDefault="00815992" w:rsidP="00815992">
      <w:pPr>
        <w:pStyle w:val="TOC1"/>
        <w:tabs>
          <w:tab w:val="clear" w:pos="1701"/>
          <w:tab w:val="left" w:pos="0"/>
        </w:tabs>
        <w:spacing w:after="120"/>
        <w:ind w:left="0" w:firstLine="0"/>
        <w:jc w:val="both"/>
        <w:rPr>
          <w:noProof w:val="0"/>
          <w:lang w:val="en-GB"/>
        </w:rPr>
      </w:pPr>
      <w:r w:rsidRPr="00FA7BD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699DBE7E" w14:textId="77777777" w:rsidR="00815992" w:rsidRDefault="00815992" w:rsidP="007D25EC"/>
    <w:p w14:paraId="204122AB" w14:textId="3A3DA2DD" w:rsidR="007D25EC" w:rsidRDefault="009E02D4" w:rsidP="007D25EC">
      <w:r>
        <w:t xml:space="preserve">In order to fix this </w:t>
      </w:r>
      <w:proofErr w:type="gramStart"/>
      <w:r>
        <w:t>issue</w:t>
      </w:r>
      <w:proofErr w:type="gramEnd"/>
      <w:r>
        <w:t xml:space="preserve"> the following has been proposed:</w:t>
      </w:r>
    </w:p>
    <w:p w14:paraId="6F5FFDBE" w14:textId="509642AE" w:rsidR="009E02D4" w:rsidRDefault="009E02D4" w:rsidP="007D25EC"/>
    <w:p w14:paraId="66B86B2C" w14:textId="77777777" w:rsidR="009E02D4" w:rsidRPr="00937599" w:rsidRDefault="009E02D4" w:rsidP="009E02D4">
      <w:pPr>
        <w:pStyle w:val="TOC1"/>
        <w:tabs>
          <w:tab w:val="clear" w:pos="1701"/>
          <w:tab w:val="left" w:pos="0"/>
        </w:tabs>
        <w:spacing w:after="120"/>
        <w:ind w:left="0" w:firstLine="0"/>
        <w:jc w:val="both"/>
      </w:pPr>
      <w:r w:rsidRPr="00937599">
        <w:t>Proposal: it is proposed to change the format of the gNB-CU Name, gNB-DU Name, gNB-CU-UP Name, gNB-CU-CP Name and RAN Node Name to the following:</w:t>
      </w:r>
    </w:p>
    <w:p w14:paraId="4BF47743" w14:textId="19D45C4A" w:rsidR="009E02D4" w:rsidRPr="00937599" w:rsidRDefault="009E02D4" w:rsidP="009E02D4">
      <w:pPr>
        <w:pStyle w:val="TOC1"/>
        <w:tabs>
          <w:tab w:val="clear" w:pos="1701"/>
          <w:tab w:val="left" w:pos="0"/>
        </w:tabs>
        <w:spacing w:after="120"/>
        <w:ind w:left="0" w:firstLine="0"/>
        <w:jc w:val="both"/>
      </w:pPr>
      <w:r w:rsidRPr="00937599">
        <w:t>VisibleString(</w:t>
      </w:r>
      <w:r w:rsidR="00CB2AE2" w:rsidRPr="00937599">
        <w:t>FROM("</w:t>
      </w:r>
      <w:r w:rsidR="00CB2AE2">
        <w:t xml:space="preserve"> </w:t>
      </w:r>
      <w:r w:rsidR="00CB2AE2" w:rsidRPr="00937599">
        <w:t>".."</w:t>
      </w:r>
      <w:r w:rsidR="00CB2AE2" w:rsidRPr="00D019A9">
        <w:t>~</w:t>
      </w:r>
      <w:r w:rsidR="00CB2AE2" w:rsidRPr="00937599">
        <w:t xml:space="preserve">") </w:t>
      </w:r>
      <w:r w:rsidRPr="00937599">
        <w:t>^ SIZE(1..150, ...))</w:t>
      </w:r>
    </w:p>
    <w:p w14:paraId="2F88F357" w14:textId="6F43579A" w:rsidR="009E02D4" w:rsidRDefault="009E02D4" w:rsidP="007D25EC"/>
    <w:p w14:paraId="0584AC28" w14:textId="15087282" w:rsidR="00306BF5" w:rsidRPr="007D25EC" w:rsidRDefault="00306BF5" w:rsidP="007D25EC">
      <w:r w:rsidRPr="004A4BAF">
        <w:t xml:space="preserve">CRs </w:t>
      </w:r>
      <w:r w:rsidR="0099122C" w:rsidRPr="004A4BAF">
        <w:t>reflecting the proposal are presented in R3-19</w:t>
      </w:r>
      <w:r w:rsidR="00B40523" w:rsidRPr="004A4BAF">
        <w:t>7343</w:t>
      </w:r>
      <w:r w:rsidR="0099122C" w:rsidRPr="004A4BAF">
        <w:t>, R3-19</w:t>
      </w:r>
      <w:r w:rsidR="00B40523" w:rsidRPr="004A4BAF">
        <w:t>7344</w:t>
      </w:r>
      <w:r w:rsidR="0099122C" w:rsidRPr="004A4BAF">
        <w:t>, R3-19</w:t>
      </w:r>
      <w:r w:rsidR="004A4BAF" w:rsidRPr="004A4BAF">
        <w:t>7349</w:t>
      </w:r>
      <w:r w:rsidR="0099122C">
        <w:t xml:space="preserve">. </w:t>
      </w:r>
    </w:p>
    <w:p w14:paraId="591CBFD1" w14:textId="7DDBD05C" w:rsidR="00AC41BA" w:rsidRPr="0099177E" w:rsidRDefault="00AC41BA" w:rsidP="00826753">
      <w:pPr>
        <w:rPr>
          <w:lang w:val="en-US"/>
        </w:rPr>
      </w:pPr>
    </w:p>
    <w:sectPr w:rsidR="00AC41BA" w:rsidRPr="0099177E"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03BF5" w14:textId="77777777" w:rsidR="00751138" w:rsidRDefault="00751138">
      <w:r>
        <w:separator/>
      </w:r>
    </w:p>
  </w:endnote>
  <w:endnote w:type="continuationSeparator" w:id="0">
    <w:p w14:paraId="02BAE6B0" w14:textId="77777777" w:rsidR="00751138" w:rsidRDefault="00751138">
      <w:r>
        <w:continuationSeparator/>
      </w:r>
    </w:p>
  </w:endnote>
  <w:endnote w:type="continuationNotice" w:id="1">
    <w:p w14:paraId="01E097D7" w14:textId="77777777" w:rsidR="00751138" w:rsidRDefault="00751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7D748" w14:textId="77777777" w:rsidR="00751138" w:rsidRDefault="00751138">
      <w:r>
        <w:separator/>
      </w:r>
    </w:p>
  </w:footnote>
  <w:footnote w:type="continuationSeparator" w:id="0">
    <w:p w14:paraId="6186CF07" w14:textId="77777777" w:rsidR="00751138" w:rsidRDefault="00751138">
      <w:r>
        <w:continuationSeparator/>
      </w:r>
    </w:p>
  </w:footnote>
  <w:footnote w:type="continuationNotice" w:id="1">
    <w:p w14:paraId="0AEECB28" w14:textId="77777777" w:rsidR="00751138" w:rsidRDefault="00751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CA67C47"/>
    <w:multiLevelType w:val="hybridMultilevel"/>
    <w:tmpl w:val="8B2EFE12"/>
    <w:lvl w:ilvl="0" w:tplc="CD2CA9C6">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4"/>
  </w:num>
  <w:num w:numId="12">
    <w:abstractNumId w:val="13"/>
  </w:num>
  <w:num w:numId="13">
    <w:abstractNumId w:val="18"/>
  </w:num>
  <w:num w:numId="14">
    <w:abstractNumId w:val="15"/>
  </w:num>
  <w:num w:numId="15">
    <w:abstractNumId w:val="17"/>
  </w:num>
  <w:num w:numId="16">
    <w:abstractNumId w:val="2"/>
  </w:num>
  <w:num w:numId="17">
    <w:abstractNumId w:val="10"/>
  </w:num>
  <w:num w:numId="18">
    <w:abstractNumId w:val="16"/>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FAC"/>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5AB6"/>
    <w:rsid w:val="000964B6"/>
    <w:rsid w:val="000967EC"/>
    <w:rsid w:val="00097A67"/>
    <w:rsid w:val="00097AAF"/>
    <w:rsid w:val="000A07F6"/>
    <w:rsid w:val="000A1B7B"/>
    <w:rsid w:val="000A2A30"/>
    <w:rsid w:val="000A2F36"/>
    <w:rsid w:val="000A56F2"/>
    <w:rsid w:val="000A6F38"/>
    <w:rsid w:val="000A7221"/>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C7606"/>
    <w:rsid w:val="000D019C"/>
    <w:rsid w:val="000D0488"/>
    <w:rsid w:val="000D0D07"/>
    <w:rsid w:val="000D2249"/>
    <w:rsid w:val="000D40F8"/>
    <w:rsid w:val="000D4312"/>
    <w:rsid w:val="000D4797"/>
    <w:rsid w:val="000D4C42"/>
    <w:rsid w:val="000D51FB"/>
    <w:rsid w:val="000E0527"/>
    <w:rsid w:val="000E0E82"/>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2CEB"/>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604E"/>
    <w:rsid w:val="001B77D0"/>
    <w:rsid w:val="001C1CE5"/>
    <w:rsid w:val="001C2556"/>
    <w:rsid w:val="001C3D2A"/>
    <w:rsid w:val="001C4604"/>
    <w:rsid w:val="001C5405"/>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955"/>
    <w:rsid w:val="002319E4"/>
    <w:rsid w:val="00231A8D"/>
    <w:rsid w:val="0023388E"/>
    <w:rsid w:val="00233CFA"/>
    <w:rsid w:val="00235632"/>
    <w:rsid w:val="00235872"/>
    <w:rsid w:val="00235FA8"/>
    <w:rsid w:val="00236AB7"/>
    <w:rsid w:val="00237478"/>
    <w:rsid w:val="00241559"/>
    <w:rsid w:val="00241CA5"/>
    <w:rsid w:val="00241D56"/>
    <w:rsid w:val="00241EC9"/>
    <w:rsid w:val="002435B3"/>
    <w:rsid w:val="00243BCE"/>
    <w:rsid w:val="00243E7B"/>
    <w:rsid w:val="002458EB"/>
    <w:rsid w:val="002500C8"/>
    <w:rsid w:val="00250CB0"/>
    <w:rsid w:val="00251EA0"/>
    <w:rsid w:val="00251EFB"/>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2E65"/>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36D5"/>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AAF"/>
    <w:rsid w:val="0030501F"/>
    <w:rsid w:val="00305E84"/>
    <w:rsid w:val="00306BF5"/>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44CF"/>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3D7"/>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8E5"/>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311"/>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0D9"/>
    <w:rsid w:val="003E74E3"/>
    <w:rsid w:val="003E75BA"/>
    <w:rsid w:val="003F05C7"/>
    <w:rsid w:val="003F1057"/>
    <w:rsid w:val="003F128C"/>
    <w:rsid w:val="003F150C"/>
    <w:rsid w:val="003F1C96"/>
    <w:rsid w:val="003F2CD4"/>
    <w:rsid w:val="003F2F9C"/>
    <w:rsid w:val="003F3B63"/>
    <w:rsid w:val="003F4D56"/>
    <w:rsid w:val="003F6BBE"/>
    <w:rsid w:val="003F723F"/>
    <w:rsid w:val="003F72D1"/>
    <w:rsid w:val="003F779D"/>
    <w:rsid w:val="004000E8"/>
    <w:rsid w:val="00402E2B"/>
    <w:rsid w:val="004031DE"/>
    <w:rsid w:val="0040512B"/>
    <w:rsid w:val="0040586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58E0"/>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624"/>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4BAF"/>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1A62"/>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0F30"/>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32F3"/>
    <w:rsid w:val="005243DB"/>
    <w:rsid w:val="00524DFE"/>
    <w:rsid w:val="005250B5"/>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1BA9"/>
    <w:rsid w:val="00542451"/>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1B4A"/>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921"/>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0FA"/>
    <w:rsid w:val="005C72F1"/>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2BD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392"/>
    <w:rsid w:val="006607C0"/>
    <w:rsid w:val="0066089E"/>
    <w:rsid w:val="00660F82"/>
    <w:rsid w:val="006613A6"/>
    <w:rsid w:val="00662629"/>
    <w:rsid w:val="006627A2"/>
    <w:rsid w:val="00662B9C"/>
    <w:rsid w:val="00662C02"/>
    <w:rsid w:val="006634E6"/>
    <w:rsid w:val="006653A4"/>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1A"/>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B77"/>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CBA"/>
    <w:rsid w:val="00747D8B"/>
    <w:rsid w:val="007506AF"/>
    <w:rsid w:val="00751138"/>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60B2"/>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992"/>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193"/>
    <w:rsid w:val="00891466"/>
    <w:rsid w:val="00894922"/>
    <w:rsid w:val="00894A88"/>
    <w:rsid w:val="00895386"/>
    <w:rsid w:val="0089579E"/>
    <w:rsid w:val="00895CB9"/>
    <w:rsid w:val="00896D3D"/>
    <w:rsid w:val="00896E6F"/>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49E5"/>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37599"/>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0712"/>
    <w:rsid w:val="00961729"/>
    <w:rsid w:val="00961921"/>
    <w:rsid w:val="009625DE"/>
    <w:rsid w:val="0096430A"/>
    <w:rsid w:val="00964E39"/>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22C"/>
    <w:rsid w:val="00991761"/>
    <w:rsid w:val="0099177E"/>
    <w:rsid w:val="00992648"/>
    <w:rsid w:val="00992D8A"/>
    <w:rsid w:val="00993272"/>
    <w:rsid w:val="009934EB"/>
    <w:rsid w:val="0099366C"/>
    <w:rsid w:val="00993A69"/>
    <w:rsid w:val="00994DCA"/>
    <w:rsid w:val="00994FA8"/>
    <w:rsid w:val="009957A3"/>
    <w:rsid w:val="009960EC"/>
    <w:rsid w:val="0099612A"/>
    <w:rsid w:val="00996F14"/>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4FF0"/>
    <w:rsid w:val="009D51B1"/>
    <w:rsid w:val="009D555B"/>
    <w:rsid w:val="009D703C"/>
    <w:rsid w:val="009D718F"/>
    <w:rsid w:val="009E02D4"/>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9F6935"/>
    <w:rsid w:val="00A0064F"/>
    <w:rsid w:val="00A00B32"/>
    <w:rsid w:val="00A048A8"/>
    <w:rsid w:val="00A04F49"/>
    <w:rsid w:val="00A07372"/>
    <w:rsid w:val="00A0759A"/>
    <w:rsid w:val="00A07F33"/>
    <w:rsid w:val="00A1123E"/>
    <w:rsid w:val="00A11ECA"/>
    <w:rsid w:val="00A13E54"/>
    <w:rsid w:val="00A1500E"/>
    <w:rsid w:val="00A15202"/>
    <w:rsid w:val="00A16097"/>
    <w:rsid w:val="00A16ACA"/>
    <w:rsid w:val="00A17F63"/>
    <w:rsid w:val="00A2046A"/>
    <w:rsid w:val="00A20792"/>
    <w:rsid w:val="00A2193B"/>
    <w:rsid w:val="00A21A0C"/>
    <w:rsid w:val="00A2351A"/>
    <w:rsid w:val="00A24728"/>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566D1"/>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407"/>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A7143"/>
    <w:rsid w:val="00AB017F"/>
    <w:rsid w:val="00AB0269"/>
    <w:rsid w:val="00AB0BC8"/>
    <w:rsid w:val="00AB10DA"/>
    <w:rsid w:val="00AB11CA"/>
    <w:rsid w:val="00AB14D9"/>
    <w:rsid w:val="00AB1841"/>
    <w:rsid w:val="00AB3C41"/>
    <w:rsid w:val="00AB3EF1"/>
    <w:rsid w:val="00AB4AB8"/>
    <w:rsid w:val="00AB4DAA"/>
    <w:rsid w:val="00AB4E95"/>
    <w:rsid w:val="00AB54D8"/>
    <w:rsid w:val="00AB5EF1"/>
    <w:rsid w:val="00AB655E"/>
    <w:rsid w:val="00AC007F"/>
    <w:rsid w:val="00AC2ECD"/>
    <w:rsid w:val="00AC3119"/>
    <w:rsid w:val="00AC33AD"/>
    <w:rsid w:val="00AC41BA"/>
    <w:rsid w:val="00AC443D"/>
    <w:rsid w:val="00AC49FB"/>
    <w:rsid w:val="00AC4FAD"/>
    <w:rsid w:val="00AC58EF"/>
    <w:rsid w:val="00AC5A10"/>
    <w:rsid w:val="00AC74B6"/>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0523"/>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43FC"/>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575F"/>
    <w:rsid w:val="00BC642C"/>
    <w:rsid w:val="00BC6A51"/>
    <w:rsid w:val="00BC6E25"/>
    <w:rsid w:val="00BC7F32"/>
    <w:rsid w:val="00BD08B5"/>
    <w:rsid w:val="00BD0BFE"/>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5D30"/>
    <w:rsid w:val="00C210BC"/>
    <w:rsid w:val="00C21C9E"/>
    <w:rsid w:val="00C22347"/>
    <w:rsid w:val="00C235EF"/>
    <w:rsid w:val="00C237F8"/>
    <w:rsid w:val="00C26FAA"/>
    <w:rsid w:val="00C27806"/>
    <w:rsid w:val="00C279B5"/>
    <w:rsid w:val="00C27C45"/>
    <w:rsid w:val="00C30DCE"/>
    <w:rsid w:val="00C320FB"/>
    <w:rsid w:val="00C32657"/>
    <w:rsid w:val="00C33F4B"/>
    <w:rsid w:val="00C34E02"/>
    <w:rsid w:val="00C353D8"/>
    <w:rsid w:val="00C3719D"/>
    <w:rsid w:val="00C3784A"/>
    <w:rsid w:val="00C37CC3"/>
    <w:rsid w:val="00C4067E"/>
    <w:rsid w:val="00C41F6C"/>
    <w:rsid w:val="00C42074"/>
    <w:rsid w:val="00C42BAB"/>
    <w:rsid w:val="00C45032"/>
    <w:rsid w:val="00C45952"/>
    <w:rsid w:val="00C46A82"/>
    <w:rsid w:val="00C4742E"/>
    <w:rsid w:val="00C476C4"/>
    <w:rsid w:val="00C50794"/>
    <w:rsid w:val="00C51CCA"/>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2F3"/>
    <w:rsid w:val="00C81568"/>
    <w:rsid w:val="00C83703"/>
    <w:rsid w:val="00C86B9F"/>
    <w:rsid w:val="00C873BC"/>
    <w:rsid w:val="00C87416"/>
    <w:rsid w:val="00C87D3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B0346"/>
    <w:rsid w:val="00CB1678"/>
    <w:rsid w:val="00CB1F63"/>
    <w:rsid w:val="00CB2AE2"/>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5D39"/>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19A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2C33"/>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9C0"/>
    <w:rsid w:val="00D41BDF"/>
    <w:rsid w:val="00D43044"/>
    <w:rsid w:val="00D4318F"/>
    <w:rsid w:val="00D438BF"/>
    <w:rsid w:val="00D43931"/>
    <w:rsid w:val="00D43F5A"/>
    <w:rsid w:val="00D440F8"/>
    <w:rsid w:val="00D44DDF"/>
    <w:rsid w:val="00D46129"/>
    <w:rsid w:val="00D51B6A"/>
    <w:rsid w:val="00D53C21"/>
    <w:rsid w:val="00D546FF"/>
    <w:rsid w:val="00D54CB1"/>
    <w:rsid w:val="00D55AD5"/>
    <w:rsid w:val="00D576CA"/>
    <w:rsid w:val="00D60E13"/>
    <w:rsid w:val="00D617AE"/>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1F9E"/>
    <w:rsid w:val="00DD2697"/>
    <w:rsid w:val="00DD466F"/>
    <w:rsid w:val="00DD729E"/>
    <w:rsid w:val="00DD740E"/>
    <w:rsid w:val="00DD7CBD"/>
    <w:rsid w:val="00DE2AD7"/>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14D9"/>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350"/>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31B"/>
    <w:rsid w:val="00EB5CF4"/>
    <w:rsid w:val="00EB6346"/>
    <w:rsid w:val="00EB7060"/>
    <w:rsid w:val="00EB7AC8"/>
    <w:rsid w:val="00EC04DA"/>
    <w:rsid w:val="00EC1933"/>
    <w:rsid w:val="00EC1949"/>
    <w:rsid w:val="00EC20B3"/>
    <w:rsid w:val="00EC25F7"/>
    <w:rsid w:val="00EC27C6"/>
    <w:rsid w:val="00EC27EE"/>
    <w:rsid w:val="00EC4206"/>
    <w:rsid w:val="00EC4207"/>
    <w:rsid w:val="00EC4366"/>
    <w:rsid w:val="00EC5653"/>
    <w:rsid w:val="00EC5D1F"/>
    <w:rsid w:val="00EC60B5"/>
    <w:rsid w:val="00EC6A49"/>
    <w:rsid w:val="00EC71CE"/>
    <w:rsid w:val="00ED0482"/>
    <w:rsid w:val="00ED06C5"/>
    <w:rsid w:val="00ED1006"/>
    <w:rsid w:val="00ED1AA4"/>
    <w:rsid w:val="00ED3D9F"/>
    <w:rsid w:val="00ED3F0F"/>
    <w:rsid w:val="00ED49F4"/>
    <w:rsid w:val="00ED6433"/>
    <w:rsid w:val="00ED70E1"/>
    <w:rsid w:val="00EE1309"/>
    <w:rsid w:val="00EE1356"/>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A46"/>
    <w:rsid w:val="00F209B7"/>
    <w:rsid w:val="00F23500"/>
    <w:rsid w:val="00F2376F"/>
    <w:rsid w:val="00F243D8"/>
    <w:rsid w:val="00F254B4"/>
    <w:rsid w:val="00F2692A"/>
    <w:rsid w:val="00F27528"/>
    <w:rsid w:val="00F27A64"/>
    <w:rsid w:val="00F3019C"/>
    <w:rsid w:val="00F301AC"/>
    <w:rsid w:val="00F30828"/>
    <w:rsid w:val="00F3117B"/>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5B3"/>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7EB"/>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3E2E"/>
    <w:rsid w:val="00FB455B"/>
    <w:rsid w:val="00FB46B7"/>
    <w:rsid w:val="00FB4C80"/>
    <w:rsid w:val="00FB65DA"/>
    <w:rsid w:val="00FB6A6A"/>
    <w:rsid w:val="00FB6F61"/>
    <w:rsid w:val="00FB7D1D"/>
    <w:rsid w:val="00FC0873"/>
    <w:rsid w:val="00FC129A"/>
    <w:rsid w:val="00FC14DC"/>
    <w:rsid w:val="00FC3403"/>
    <w:rsid w:val="00FC4AD0"/>
    <w:rsid w:val="00FC667D"/>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66275162">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25535965">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4408963">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58149762">
      <w:bodyDiv w:val="1"/>
      <w:marLeft w:val="0"/>
      <w:marRight w:val="0"/>
      <w:marTop w:val="0"/>
      <w:marBottom w:val="0"/>
      <w:divBdr>
        <w:top w:val="none" w:sz="0" w:space="0" w:color="auto"/>
        <w:left w:val="none" w:sz="0" w:space="0" w:color="auto"/>
        <w:bottom w:val="none" w:sz="0" w:space="0" w:color="auto"/>
        <w:right w:val="none" w:sz="0" w:space="0" w:color="auto"/>
      </w:divBdr>
    </w:div>
    <w:div w:id="1009942424">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77547944">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20519545">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00296302">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4400734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openxmlformats.org/package/2006/metadata/core-properties"/>
    <ds:schemaRef ds:uri="db33437f-65a5-48c5-b537-19efd290f967"/>
    <ds:schemaRef ds:uri="http://purl.org/dc/terms/"/>
    <ds:schemaRef ds:uri="6f846979-0e6f-42ff-8b87-e1893efeda99"/>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9CBD314F-982D-4382-9CCD-3EAEFAE13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182EB3-6F7D-4020-8B39-44178D952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2019-11-18T18:36:00Z</dcterms:created>
  <dcterms:modified xsi:type="dcterms:W3CDTF">2019-11-18T18:36:00Z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0x0101003AA7AC0C743A294CADF60F661720E3E6</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